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F1" w:rsidRPr="00E14DE0" w:rsidRDefault="003520F1" w:rsidP="003520F1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文化部校外文化體驗</w:t>
      </w:r>
    </w:p>
    <w:p w:rsidR="003520F1" w:rsidRPr="00E14DE0" w:rsidRDefault="003520F1" w:rsidP="003520F1">
      <w:pPr>
        <w:widowControl/>
        <w:spacing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「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東大美術館文化之旅</w:t>
      </w: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</w:t>
      </w:r>
    </w:p>
    <w:bookmarkEnd w:id="0"/>
    <w:p w:rsidR="003520F1" w:rsidRPr="00E14DE0" w:rsidRDefault="003520F1" w:rsidP="003520F1">
      <w:pPr>
        <w:widowControl/>
        <w:spacing w:afterLines="50" w:after="180"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計畫書</w:t>
      </w:r>
    </w:p>
    <w:p w:rsidR="003520F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計畫目標</w:t>
      </w:r>
    </w:p>
    <w:p w:rsidR="003520F1" w:rsidRPr="003323CF" w:rsidRDefault="003520F1" w:rsidP="003520F1">
      <w:pPr>
        <w:pStyle w:val="a3"/>
        <w:widowControl/>
        <w:adjustRightInd w:val="0"/>
        <w:snapToGrid w:val="0"/>
        <w:spacing w:line="480" w:lineRule="exact"/>
        <w:ind w:leftChars="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323CF">
        <w:rPr>
          <w:rFonts w:ascii="標楷體" w:eastAsia="標楷體" w:hAnsi="標楷體" w:cs="新細明體"/>
          <w:kern w:val="0"/>
          <w:sz w:val="28"/>
          <w:szCs w:val="28"/>
        </w:rPr>
        <w:t>文化部為推動</w:t>
      </w:r>
      <w:proofErr w:type="gramEnd"/>
      <w:r w:rsidRPr="003323CF">
        <w:rPr>
          <w:rFonts w:ascii="標楷體" w:eastAsia="標楷體" w:hAnsi="標楷體" w:cs="新細明體"/>
          <w:kern w:val="0"/>
          <w:sz w:val="28"/>
          <w:szCs w:val="28"/>
        </w:rPr>
        <w:t>《文化部執行疫後振興藝文產業及藝文消費措施辦法》第3條第3款及第5條第1項第2</w:t>
      </w:r>
      <w:r>
        <w:rPr>
          <w:rFonts w:ascii="標楷體" w:eastAsia="標楷體" w:hAnsi="標楷體" w:cs="新細明體"/>
          <w:kern w:val="0"/>
          <w:sz w:val="28"/>
          <w:szCs w:val="28"/>
        </w:rPr>
        <w:t>款規定之校外文化體驗措施，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串聯中央與地方的藝文場域，創造藝文體驗內容，透過與</w:t>
      </w:r>
      <w:r>
        <w:rPr>
          <w:rFonts w:ascii="標楷體" w:eastAsia="標楷體" w:hAnsi="標楷體" w:cs="新細明體"/>
          <w:kern w:val="0"/>
          <w:sz w:val="28"/>
          <w:szCs w:val="28"/>
        </w:rPr>
        <w:t>本府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共同合作，推動學校帶領學生走出校園，走進戲劇院、音樂廳、演藝廳、美術館、博物館、歷史現場等文化場域，藉由走訪各地藝文場館培養學子對文化藝術的興趣和感知，培育藝文欣賞人口，建立文化自信。</w:t>
      </w:r>
    </w:p>
    <w:p w:rsidR="003520F1" w:rsidRPr="004E2AC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期程規劃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執行期程：</w:t>
      </w:r>
    </w:p>
    <w:p w:rsidR="003520F1" w:rsidRPr="003520F1" w:rsidRDefault="003520F1" w:rsidP="003520F1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本計畫時程自核定日起至</w:t>
      </w:r>
      <w:r>
        <w:rPr>
          <w:rFonts w:ascii="標楷體" w:eastAsia="標楷體" w:hAnsi="標楷體" w:cs="新細明體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935909">
        <w:rPr>
          <w:rFonts w:ascii="標楷體" w:eastAsia="標楷體" w:hAnsi="標楷體" w:cs="新細明體" w:hint="eastAsia"/>
          <w:kern w:val="0"/>
          <w:sz w:val="28"/>
          <w:szCs w:val="28"/>
        </w:rPr>
        <w:t>14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日前完成</w:t>
      </w:r>
      <w:r w:rsidRPr="003520F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89276A">
        <w:rPr>
          <w:rFonts w:ascii="標楷體" w:eastAsia="標楷體" w:hAnsi="標楷體" w:cs="新細明體" w:hint="eastAsia"/>
          <w:kern w:val="0"/>
          <w:sz w:val="28"/>
          <w:szCs w:val="28"/>
        </w:rPr>
        <w:t>各校申請參訪時程建議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自</w:t>
      </w:r>
      <w:r>
        <w:rPr>
          <w:rFonts w:ascii="標楷體" w:eastAsia="標楷體" w:hAnsi="標楷體" w:cs="新細明體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3520F1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89276A">
        <w:rPr>
          <w:rFonts w:ascii="標楷體" w:eastAsia="標楷體" w:hAnsi="標楷體" w:cs="新細明體" w:hint="eastAsia"/>
          <w:kern w:val="0"/>
          <w:sz w:val="28"/>
          <w:szCs w:val="28"/>
        </w:rPr>
        <w:t>開始安排</w:t>
      </w:r>
      <w:r w:rsidRPr="003520F1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。一校申請之路線及車輛不限。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適用對象：</w:t>
      </w:r>
    </w:p>
    <w:p w:rsidR="009713E8" w:rsidRPr="009713E8" w:rsidRDefault="003520F1" w:rsidP="009713E8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東縣各國民中小學(含公私立學校)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和臺東縣各高級中等學校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3520F1" w:rsidP="009713E8">
      <w:pPr>
        <w:pStyle w:val="a3"/>
        <w:widowControl/>
        <w:numPr>
          <w:ilvl w:val="0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主題路線說明</w:t>
      </w:r>
    </w:p>
    <w:p w:rsidR="003520F1" w:rsidRPr="007A46B4" w:rsidRDefault="003520F1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路線1：</w:t>
      </w:r>
      <w:proofErr w:type="gramStart"/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東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縣地方文化館文化之旅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+國立臺灣史前文化博物館(卑南遺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址公園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left="426" w:hanging="142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Default="007A46B4" w:rsidP="007A46B4">
      <w:pPr>
        <w:pStyle w:val="a3"/>
        <w:widowControl/>
        <w:adjustRightInd w:val="0"/>
        <w:snapToGrid w:val="0"/>
        <w:spacing w:line="48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走訪各鄉(鎮)社區及原住民部落，透過導</w:t>
      </w:r>
      <w:proofErr w:type="gramStart"/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覽</w:t>
      </w:r>
      <w:proofErr w:type="gramEnd"/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了解並尊重不同地域的傳統文化及產業故事，體驗在地特色食物或傳統飾品。</w:t>
      </w:r>
      <w:r w:rsidR="00B65EB5">
        <w:rPr>
          <w:rFonts w:ascii="標楷體" w:eastAsia="標楷體" w:hAnsi="標楷體" w:cs="新細明體" w:hint="eastAsia"/>
          <w:kern w:val="0"/>
          <w:sz w:val="28"/>
          <w:szCs w:val="28"/>
        </w:rPr>
        <w:t>地方文化館有</w:t>
      </w:r>
      <w:r w:rsidR="00FA321C">
        <w:rPr>
          <w:rFonts w:ascii="標楷體" w:eastAsia="標楷體" w:hAnsi="標楷體" w:cs="新細明體" w:hint="eastAsia"/>
          <w:kern w:val="0"/>
          <w:sz w:val="28"/>
        </w:rPr>
        <w:t>小米學堂</w:t>
      </w:r>
      <w:r w:rsidR="00B65EB5" w:rsidRPr="00B65EB5">
        <w:rPr>
          <w:rFonts w:ascii="標楷體" w:eastAsia="標楷體" w:hAnsi="標楷體" w:cs="新細明體" w:hint="eastAsia"/>
          <w:kern w:val="0"/>
          <w:sz w:val="28"/>
        </w:rPr>
        <w:t>、新元昌紅茶產業文化館、</w:t>
      </w:r>
      <w:proofErr w:type="gramStart"/>
      <w:r w:rsidR="00B65EB5" w:rsidRPr="00B65EB5">
        <w:rPr>
          <w:rFonts w:ascii="標楷體" w:eastAsia="標楷體" w:hAnsi="標楷體" w:cs="新細明體" w:hint="eastAsia"/>
          <w:kern w:val="0"/>
          <w:sz w:val="28"/>
        </w:rPr>
        <w:t>臺</w:t>
      </w:r>
      <w:proofErr w:type="gramEnd"/>
      <w:r w:rsidR="00B65EB5" w:rsidRPr="00B65EB5">
        <w:rPr>
          <w:rFonts w:ascii="標楷體" w:eastAsia="標楷體" w:hAnsi="標楷體" w:cs="新細明體" w:hint="eastAsia"/>
          <w:kern w:val="0"/>
          <w:sz w:val="28"/>
        </w:rPr>
        <w:t>東縣自然史教育館</w:t>
      </w:r>
      <w:r w:rsidR="00B65EB5">
        <w:rPr>
          <w:rFonts w:ascii="標楷體" w:eastAsia="標楷體" w:hAnsi="標楷體" w:cs="新細明體" w:hint="eastAsia"/>
          <w:kern w:val="0"/>
          <w:sz w:val="28"/>
        </w:rPr>
        <w:t>。</w:t>
      </w:r>
    </w:p>
    <w:p w:rsidR="003520F1" w:rsidRP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lastRenderedPageBreak/>
        <w:t>活動方式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：導</w:t>
      </w:r>
      <w:proofErr w:type="gramStart"/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覽</w:t>
      </w:r>
      <w:proofErr w:type="gramEnd"/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Pr="0063701B" w:rsidRDefault="003520F1" w:rsidP="0063701B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="004B70E3" w:rsidRPr="0063701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P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E9368E">
        <w:rPr>
          <w:rFonts w:ascii="標楷體" w:eastAsia="標楷體" w:hAnsi="標楷體" w:cs="新細明體" w:hint="eastAsia"/>
          <w:kern w:val="0"/>
          <w:sz w:val="28"/>
          <w:szCs w:val="28"/>
        </w:rPr>
        <w:t>小時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遊覽車次：預計</w:t>
      </w:r>
      <w:r w:rsidR="00FA321C">
        <w:rPr>
          <w:rFonts w:ascii="標楷體" w:eastAsia="標楷體" w:hAnsi="標楷體" w:cs="新細明體" w:hint="eastAsia"/>
          <w:kern w:val="0"/>
          <w:sz w:val="28"/>
          <w:szCs w:val="28"/>
        </w:rPr>
        <w:t>35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台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7A46B4">
      <w:pPr>
        <w:widowControl/>
        <w:adjustRightInd w:val="0"/>
        <w:snapToGrid w:val="0"/>
        <w:spacing w:line="480" w:lineRule="exact"/>
        <w:ind w:left="2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A46B4" w:rsidRPr="007A46B4" w:rsidRDefault="007A46B4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山海藝術之旅-</w:t>
      </w:r>
      <w:proofErr w:type="gramStart"/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東美術館+國立臺東生活美學館</w:t>
      </w:r>
    </w:p>
    <w:p w:rsidR="007A46B4" w:rsidRDefault="007A46B4" w:rsidP="007A46B4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4B70E3">
        <w:rPr>
          <w:rFonts w:ascii="標楷體" w:eastAsia="標楷體" w:hAnsi="標楷體" w:cs="新細明體"/>
          <w:kern w:val="0"/>
          <w:sz w:val="28"/>
          <w:szCs w:val="28"/>
        </w:rPr>
        <w:t>臺</w:t>
      </w:r>
      <w:proofErr w:type="gramEnd"/>
      <w:r w:rsidRPr="004B70E3">
        <w:rPr>
          <w:rFonts w:ascii="標楷體" w:eastAsia="標楷體" w:hAnsi="標楷體" w:cs="新細明體"/>
          <w:kern w:val="0"/>
          <w:sz w:val="28"/>
          <w:szCs w:val="28"/>
        </w:rPr>
        <w:t>東美術館為全臺第一座縣級美術館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，建築及園區裝置藝術皆呼應台東山海意象。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覽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、高中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7A46B4" w:rsidP="004B70E3">
      <w:pPr>
        <w:pStyle w:val="a4"/>
        <w:widowControl/>
        <w:numPr>
          <w:ilvl w:val="0"/>
          <w:numId w:val="17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4B70E3">
        <w:rPr>
          <w:rFonts w:cs="新細明體" w:hint="eastAsia"/>
          <w:kern w:val="0"/>
          <w:sz w:val="28"/>
          <w:szCs w:val="28"/>
        </w:rPr>
        <w:t>20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 w:rsidR="004B70E3"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7A46B4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巧遇藝術-南</w:t>
      </w:r>
      <w:proofErr w:type="gramStart"/>
      <w:r w:rsidRPr="004B70E3">
        <w:rPr>
          <w:rFonts w:ascii="標楷體" w:eastAsia="標楷體" w:hAnsi="標楷體" w:cs="新細明體" w:hint="eastAsia"/>
          <w:kern w:val="0"/>
          <w:sz w:val="28"/>
        </w:rPr>
        <w:t>迴</w:t>
      </w:r>
      <w:proofErr w:type="gramEnd"/>
      <w:r w:rsidRPr="004B70E3">
        <w:rPr>
          <w:rFonts w:ascii="標楷體" w:eastAsia="標楷體" w:hAnsi="標楷體" w:cs="新細明體" w:hint="eastAsia"/>
          <w:kern w:val="0"/>
          <w:sz w:val="28"/>
        </w:rPr>
        <w:t>藝術季之旅</w:t>
      </w:r>
    </w:p>
    <w:p w:rsid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4B70E3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結合在地文化、土地與自然，藉由作品使藝術家、居民與訪客能感性的接觸與深度對話，用藝術揉合</w:t>
      </w:r>
      <w:proofErr w:type="gramStart"/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東山與海，展現地方獨特性。</w:t>
      </w:r>
    </w:p>
    <w:p w:rsidR="004B70E3" w:rsidRPr="007A46B4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覽</w:t>
      </w:r>
      <w:proofErr w:type="gramEnd"/>
      <w:r w:rsidR="00E9368E">
        <w:rPr>
          <w:rFonts w:ascii="標楷體" w:eastAsia="標楷體" w:hAnsi="標楷體" w:cs="新細明體" w:hint="eastAsia"/>
          <w:kern w:val="0"/>
          <w:sz w:val="28"/>
          <w:szCs w:val="28"/>
        </w:rPr>
        <w:t>介紹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</w:p>
    <w:p w:rsidR="004B70E3" w:rsidRP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6小時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FA321C">
        <w:rPr>
          <w:rFonts w:cs="新細明體" w:hint="eastAsia"/>
          <w:kern w:val="0"/>
          <w:sz w:val="28"/>
          <w:szCs w:val="28"/>
        </w:rPr>
        <w:t>30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7A46B4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尋訪史前文化遺址-舊香蘭遺址</w:t>
      </w:r>
      <w:r>
        <w:rPr>
          <w:rFonts w:ascii="標楷體" w:eastAsia="標楷體" w:hAnsi="標楷體" w:cs="新細明體" w:hint="eastAsia"/>
          <w:kern w:val="0"/>
          <w:sz w:val="28"/>
        </w:rPr>
        <w:t>+國立</w:t>
      </w:r>
      <w:proofErr w:type="gramStart"/>
      <w:r>
        <w:rPr>
          <w:rFonts w:ascii="標楷體" w:eastAsia="標楷體" w:hAnsi="標楷體" w:cs="新細明體" w:hint="eastAsia"/>
          <w:kern w:val="0"/>
          <w:sz w:val="28"/>
        </w:rPr>
        <w:t>臺</w:t>
      </w:r>
      <w:proofErr w:type="gramEnd"/>
      <w:r>
        <w:rPr>
          <w:rFonts w:ascii="標楷體" w:eastAsia="標楷體" w:hAnsi="標楷體" w:cs="新細明體" w:hint="eastAsia"/>
          <w:kern w:val="0"/>
          <w:sz w:val="28"/>
        </w:rPr>
        <w:t>東生活美學館</w:t>
      </w:r>
    </w:p>
    <w:p w:rsidR="004B70E3" w:rsidRPr="004B70E3" w:rsidRDefault="004B70E3" w:rsidP="004B70E3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4B70E3" w:rsidRDefault="004B70E3" w:rsidP="004B70E3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2003年（民國92年）9月</w:t>
      </w:r>
      <w:hyperlink r:id="rId7" w:tooltip="杜鵑颱風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杜鵑颱風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來襲沖刷海岸，造成海邊沙丘大量流失，裸露出約4,000平方公尺的遺址露頭。研究顯示舊香蘭遺址是距今2,300年至1,200多年前的</w:t>
      </w:r>
      <w:hyperlink r:id="rId8" w:tooltip="史前遺址（頁面不存在）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史前遺址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lastRenderedPageBreak/>
        <w:t>在文化層出土了大量的文化遺物，是一個內涵極度豐富的文化遺址。</w:t>
      </w:r>
    </w:p>
    <w:p w:rsidR="004B70E3" w:rsidRPr="004B70E3" w:rsidRDefault="004B70E3" w:rsidP="0032095A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</w:t>
      </w:r>
      <w:proofErr w:type="gramStart"/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覽</w:t>
      </w:r>
      <w:proofErr w:type="gramEnd"/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+手作體驗。</w:t>
      </w:r>
    </w:p>
    <w:p w:rsidR="004B70E3" w:rsidRPr="004B70E3" w:rsidRDefault="004B70E3" w:rsidP="00E9368E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E9368E" w:rsidRDefault="004B70E3" w:rsidP="00E9368E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3520F1" w:rsidRDefault="004B70E3" w:rsidP="00E9368E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exact"/>
        <w:ind w:hanging="196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E9368E">
        <w:rPr>
          <w:rFonts w:cs="新細明體" w:hint="eastAsia"/>
          <w:kern w:val="0"/>
          <w:sz w:val="28"/>
          <w:szCs w:val="28"/>
        </w:rPr>
        <w:t>15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E9368E" w:rsidRPr="007A46B4" w:rsidRDefault="00E9368E" w:rsidP="00E9368E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E9368E">
        <w:rPr>
          <w:rFonts w:ascii="標楷體" w:eastAsia="標楷體" w:hAnsi="標楷體" w:cs="新細明體"/>
          <w:kern w:val="0"/>
          <w:sz w:val="28"/>
        </w:rPr>
        <w:t>藝文展演-</w:t>
      </w:r>
      <w:r w:rsidRPr="00E9368E">
        <w:rPr>
          <w:rFonts w:ascii="標楷體" w:eastAsia="標楷體" w:hAnsi="標楷體" w:cs="新細明體" w:hint="eastAsia"/>
          <w:kern w:val="0"/>
          <w:sz w:val="28"/>
        </w:rPr>
        <w:t>演藝廳、舊議會劇場</w:t>
      </w:r>
      <w:r>
        <w:rPr>
          <w:rFonts w:ascii="標楷體" w:eastAsia="標楷體" w:hAnsi="標楷體" w:cs="新細明體" w:hint="eastAsia"/>
          <w:kern w:val="0"/>
          <w:sz w:val="28"/>
        </w:rPr>
        <w:t>+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國立臺灣史前文化博物館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(康樂本館)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E9368E" w:rsidRPr="00E9368E" w:rsidRDefault="00E9368E" w:rsidP="00E9368E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台東藝文中心演藝廳、舊議會展演空間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是在</w:t>
      </w: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地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藝文團體的展覽舞臺，也是藝文團隊演出的重要場域，目前</w:t>
      </w:r>
      <w:proofErr w:type="gramStart"/>
      <w:r w:rsidRPr="00E9368E">
        <w:rPr>
          <w:rFonts w:ascii="標楷體" w:eastAsia="標楷體" w:hAnsi="標楷體" w:cs="新細明體"/>
          <w:kern w:val="0"/>
          <w:sz w:val="28"/>
          <w:szCs w:val="28"/>
        </w:rPr>
        <w:t>館內策畫</w:t>
      </w:r>
      <w:proofErr w:type="gramEnd"/>
      <w:r w:rsidRPr="00E9368E">
        <w:rPr>
          <w:rFonts w:ascii="標楷體" w:eastAsia="標楷體" w:hAnsi="標楷體" w:cs="新細明體"/>
          <w:kern w:val="0"/>
          <w:sz w:val="28"/>
          <w:szCs w:val="28"/>
        </w:rPr>
        <w:t>節目有臺東藝術節、</w:t>
      </w:r>
      <w:proofErr w:type="gramStart"/>
      <w:r w:rsidRPr="00E9368E">
        <w:rPr>
          <w:rFonts w:ascii="標楷體" w:eastAsia="標楷體" w:hAnsi="標楷體" w:cs="新細明體"/>
          <w:kern w:val="0"/>
          <w:sz w:val="28"/>
          <w:szCs w:val="28"/>
        </w:rPr>
        <w:t>臺東</w:t>
      </w:r>
      <w:proofErr w:type="gramEnd"/>
      <w:r w:rsidRPr="00E9368E">
        <w:rPr>
          <w:rFonts w:ascii="標楷體" w:eastAsia="標楷體" w:hAnsi="標楷體" w:cs="新細明體"/>
          <w:kern w:val="0"/>
          <w:sz w:val="28"/>
          <w:szCs w:val="28"/>
        </w:rPr>
        <w:t>藝穗節、劇場普悠瑪劇場營、獎補助演出、場地租借及鄉鎮巡演等活動。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</w:t>
      </w:r>
      <w:proofErr w:type="gramStart"/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覽</w:t>
      </w:r>
      <w:proofErr w:type="gramEnd"/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+手作體驗。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F26F2" w:rsidRPr="007F26F2" w:rsidRDefault="00E9368E" w:rsidP="007F26F2">
      <w:pPr>
        <w:pStyle w:val="a4"/>
        <w:widowControl/>
        <w:numPr>
          <w:ilvl w:val="0"/>
          <w:numId w:val="21"/>
        </w:numPr>
        <w:adjustRightInd w:val="0"/>
        <w:snapToGrid w:val="0"/>
        <w:spacing w:line="480" w:lineRule="exact"/>
        <w:ind w:hanging="676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>
        <w:rPr>
          <w:rFonts w:cs="新細明體" w:hint="eastAsia"/>
          <w:kern w:val="0"/>
          <w:sz w:val="28"/>
          <w:szCs w:val="28"/>
        </w:rPr>
        <w:t>50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7F26F2" w:rsidRPr="007F26F2" w:rsidRDefault="007F26F2" w:rsidP="00B65EB5">
      <w:pPr>
        <w:pStyle w:val="a4"/>
        <w:widowControl/>
        <w:adjustRightInd w:val="0"/>
        <w:snapToGrid w:val="0"/>
        <w:spacing w:line="480" w:lineRule="exact"/>
        <w:rPr>
          <w:rFonts w:cs="新細明體"/>
          <w:color w:val="auto"/>
          <w:kern w:val="0"/>
          <w:sz w:val="28"/>
          <w:szCs w:val="28"/>
        </w:rPr>
      </w:pPr>
    </w:p>
    <w:sectPr w:rsidR="007F26F2" w:rsidRPr="007F26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A83" w:rsidRDefault="009A3A83" w:rsidP="0089276A">
      <w:r>
        <w:separator/>
      </w:r>
    </w:p>
  </w:endnote>
  <w:endnote w:type="continuationSeparator" w:id="0">
    <w:p w:rsidR="009A3A83" w:rsidRDefault="009A3A83" w:rsidP="0089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A83" w:rsidRDefault="009A3A83" w:rsidP="0089276A">
      <w:r>
        <w:separator/>
      </w:r>
    </w:p>
  </w:footnote>
  <w:footnote w:type="continuationSeparator" w:id="0">
    <w:p w:rsidR="009A3A83" w:rsidRDefault="009A3A83" w:rsidP="0089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09C"/>
    <w:multiLevelType w:val="hybridMultilevel"/>
    <w:tmpl w:val="AAFAAF72"/>
    <w:lvl w:ilvl="0" w:tplc="3EE06D4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97208B4"/>
    <w:multiLevelType w:val="hybridMultilevel"/>
    <w:tmpl w:val="4432ACAA"/>
    <w:lvl w:ilvl="0" w:tplc="3EE06D4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E4F2860"/>
    <w:multiLevelType w:val="hybridMultilevel"/>
    <w:tmpl w:val="5AC83386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E45BA"/>
    <w:multiLevelType w:val="hybridMultilevel"/>
    <w:tmpl w:val="031A79A0"/>
    <w:lvl w:ilvl="0" w:tplc="ADC27F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3EE06D4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A03C8"/>
    <w:multiLevelType w:val="hybridMultilevel"/>
    <w:tmpl w:val="5FD62722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B5CA8"/>
    <w:multiLevelType w:val="hybridMultilevel"/>
    <w:tmpl w:val="1E78300E"/>
    <w:lvl w:ilvl="0" w:tplc="0658D210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30B0B95"/>
    <w:multiLevelType w:val="hybridMultilevel"/>
    <w:tmpl w:val="CF4063EA"/>
    <w:lvl w:ilvl="0" w:tplc="08F27F3C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15776"/>
    <w:multiLevelType w:val="hybridMultilevel"/>
    <w:tmpl w:val="A0F8E122"/>
    <w:lvl w:ilvl="0" w:tplc="7EDE700E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2A3D1DB9"/>
    <w:multiLevelType w:val="hybridMultilevel"/>
    <w:tmpl w:val="E468ED0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304E4E96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74056EE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1437BD"/>
    <w:multiLevelType w:val="hybridMultilevel"/>
    <w:tmpl w:val="0C78D540"/>
    <w:lvl w:ilvl="0" w:tplc="AF0CDE76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36711E4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44303838"/>
    <w:multiLevelType w:val="hybridMultilevel"/>
    <w:tmpl w:val="CB389C22"/>
    <w:lvl w:ilvl="0" w:tplc="34A8909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76E19BD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8CE528B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73059D"/>
    <w:multiLevelType w:val="hybridMultilevel"/>
    <w:tmpl w:val="710E89B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7D5B62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6F3CCC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3773DD7"/>
    <w:multiLevelType w:val="hybridMultilevel"/>
    <w:tmpl w:val="507274DE"/>
    <w:lvl w:ilvl="0" w:tplc="3EE06D42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0" w15:restartNumberingAfterBreak="0">
    <w:nsid w:val="5B150C7F"/>
    <w:multiLevelType w:val="hybridMultilevel"/>
    <w:tmpl w:val="46FEEAB2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B9B2213"/>
    <w:multiLevelType w:val="hybridMultilevel"/>
    <w:tmpl w:val="2A684222"/>
    <w:lvl w:ilvl="0" w:tplc="A85EC73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CA72D9A"/>
    <w:multiLevelType w:val="hybridMultilevel"/>
    <w:tmpl w:val="4A4CC6B0"/>
    <w:lvl w:ilvl="0" w:tplc="0650789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02D9E"/>
    <w:multiLevelType w:val="hybridMultilevel"/>
    <w:tmpl w:val="6E54F3D6"/>
    <w:lvl w:ilvl="0" w:tplc="C61CB9FC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64E1692F"/>
    <w:multiLevelType w:val="hybridMultilevel"/>
    <w:tmpl w:val="00AE8A9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8F7BDC"/>
    <w:multiLevelType w:val="hybridMultilevel"/>
    <w:tmpl w:val="0DA4C498"/>
    <w:lvl w:ilvl="0" w:tplc="C61CB9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6D3AEC"/>
    <w:multiLevelType w:val="hybridMultilevel"/>
    <w:tmpl w:val="5672ECE8"/>
    <w:lvl w:ilvl="0" w:tplc="C61CB9FC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7" w15:restartNumberingAfterBreak="0">
    <w:nsid w:val="66D429A3"/>
    <w:multiLevelType w:val="hybridMultilevel"/>
    <w:tmpl w:val="78F23A48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C679E5"/>
    <w:multiLevelType w:val="hybridMultilevel"/>
    <w:tmpl w:val="7AF8E036"/>
    <w:lvl w:ilvl="0" w:tplc="3EE06D42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72AC76FF"/>
    <w:multiLevelType w:val="hybridMultilevel"/>
    <w:tmpl w:val="A0F2CC64"/>
    <w:lvl w:ilvl="0" w:tplc="920E9C36">
      <w:start w:val="1"/>
      <w:numFmt w:val="decimal"/>
      <w:lvlText w:val="(%1)"/>
      <w:lvlJc w:val="left"/>
      <w:pPr>
        <w:ind w:left="26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753A17"/>
    <w:multiLevelType w:val="hybridMultilevel"/>
    <w:tmpl w:val="6DEA017E"/>
    <w:lvl w:ilvl="0" w:tplc="9BE2B450">
      <w:start w:val="1"/>
      <w:numFmt w:val="decimal"/>
      <w:lvlText w:val="(%1)"/>
      <w:lvlJc w:val="left"/>
      <w:pPr>
        <w:ind w:left="327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31" w15:restartNumberingAfterBreak="0">
    <w:nsid w:val="7D5D23AF"/>
    <w:multiLevelType w:val="hybridMultilevel"/>
    <w:tmpl w:val="478AF5FA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26"/>
  </w:num>
  <w:num w:numId="7">
    <w:abstractNumId w:val="24"/>
  </w:num>
  <w:num w:numId="8">
    <w:abstractNumId w:val="16"/>
  </w:num>
  <w:num w:numId="9">
    <w:abstractNumId w:val="0"/>
  </w:num>
  <w:num w:numId="10">
    <w:abstractNumId w:val="8"/>
  </w:num>
  <w:num w:numId="11">
    <w:abstractNumId w:val="31"/>
  </w:num>
  <w:num w:numId="12">
    <w:abstractNumId w:val="27"/>
  </w:num>
  <w:num w:numId="13">
    <w:abstractNumId w:val="25"/>
  </w:num>
  <w:num w:numId="14">
    <w:abstractNumId w:val="23"/>
  </w:num>
  <w:num w:numId="15">
    <w:abstractNumId w:val="1"/>
  </w:num>
  <w:num w:numId="16">
    <w:abstractNumId w:val="19"/>
  </w:num>
  <w:num w:numId="17">
    <w:abstractNumId w:val="28"/>
  </w:num>
  <w:num w:numId="18">
    <w:abstractNumId w:val="12"/>
  </w:num>
  <w:num w:numId="19">
    <w:abstractNumId w:val="18"/>
  </w:num>
  <w:num w:numId="20">
    <w:abstractNumId w:val="2"/>
  </w:num>
  <w:num w:numId="21">
    <w:abstractNumId w:val="15"/>
  </w:num>
  <w:num w:numId="22">
    <w:abstractNumId w:val="21"/>
  </w:num>
  <w:num w:numId="23">
    <w:abstractNumId w:val="29"/>
  </w:num>
  <w:num w:numId="24">
    <w:abstractNumId w:val="6"/>
  </w:num>
  <w:num w:numId="25">
    <w:abstractNumId w:val="30"/>
  </w:num>
  <w:num w:numId="26">
    <w:abstractNumId w:val="22"/>
  </w:num>
  <w:num w:numId="27">
    <w:abstractNumId w:val="7"/>
  </w:num>
  <w:num w:numId="28">
    <w:abstractNumId w:val="4"/>
  </w:num>
  <w:num w:numId="29">
    <w:abstractNumId w:val="20"/>
  </w:num>
  <w:num w:numId="30">
    <w:abstractNumId w:val="10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F1"/>
    <w:rsid w:val="000C499C"/>
    <w:rsid w:val="0032095A"/>
    <w:rsid w:val="003520F1"/>
    <w:rsid w:val="003C2696"/>
    <w:rsid w:val="004B70E3"/>
    <w:rsid w:val="00534004"/>
    <w:rsid w:val="0063701B"/>
    <w:rsid w:val="006D1447"/>
    <w:rsid w:val="00743794"/>
    <w:rsid w:val="007A46B4"/>
    <w:rsid w:val="007F26F2"/>
    <w:rsid w:val="0089276A"/>
    <w:rsid w:val="008E0AA2"/>
    <w:rsid w:val="00935909"/>
    <w:rsid w:val="009713E8"/>
    <w:rsid w:val="009A3A83"/>
    <w:rsid w:val="00B65EB5"/>
    <w:rsid w:val="00BD508D"/>
    <w:rsid w:val="00C7298B"/>
    <w:rsid w:val="00D074C3"/>
    <w:rsid w:val="00E6135B"/>
    <w:rsid w:val="00E9368E"/>
    <w:rsid w:val="00F52A04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31637-45A0-42E3-8513-0C642C1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0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F1"/>
    <w:pPr>
      <w:ind w:leftChars="200" w:left="480"/>
    </w:pPr>
    <w:rPr>
      <w:rFonts w:ascii="Times New Roman" w:hAnsi="Times New Roman"/>
      <w:szCs w:val="24"/>
    </w:rPr>
  </w:style>
  <w:style w:type="paragraph" w:customStyle="1" w:styleId="a4">
    <w:name w:val="表文"/>
    <w:basedOn w:val="a"/>
    <w:rsid w:val="003520F1"/>
    <w:pPr>
      <w:jc w:val="both"/>
    </w:pPr>
    <w:rPr>
      <w:rFonts w:ascii="標楷體" w:eastAsia="標楷體" w:hAnsi="標楷體"/>
      <w:color w:val="000000"/>
      <w:szCs w:val="24"/>
    </w:rPr>
  </w:style>
  <w:style w:type="character" w:styleId="a5">
    <w:name w:val="Hyperlink"/>
    <w:basedOn w:val="a0"/>
    <w:uiPriority w:val="99"/>
    <w:unhideWhenUsed/>
    <w:rsid w:val="004B70E3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F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6F2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9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927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/index.php?title=%E5%8F%B2%E5%89%8D%E9%81%BA%E5%9D%80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6%9D%9C%E9%B5%91%E9%A2%B1%E9%A2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2024-09-02T02:19:00Z</dcterms:created>
  <dcterms:modified xsi:type="dcterms:W3CDTF">2024-09-02T02:19:00Z</dcterms:modified>
</cp:coreProperties>
</file>