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36828" w14:textId="77777777" w:rsidR="00BF5630" w:rsidRDefault="00BF5630"/>
    <w:p w14:paraId="197AE8B3" w14:textId="77777777" w:rsidR="00F92108" w:rsidRPr="004904E4" w:rsidRDefault="00F92108" w:rsidP="00F92108">
      <w:pPr>
        <w:jc w:val="center"/>
        <w:rPr>
          <w:rFonts w:ascii="標楷體" w:eastAsia="標楷體" w:hAnsi="標楷體"/>
          <w:sz w:val="32"/>
          <w:szCs w:val="32"/>
        </w:rPr>
      </w:pPr>
      <w:r w:rsidRPr="004904E4">
        <w:rPr>
          <w:rFonts w:ascii="標楷體" w:eastAsia="標楷體" w:hAnsi="標楷體" w:hint="eastAsia"/>
          <w:sz w:val="32"/>
          <w:szCs w:val="32"/>
        </w:rPr>
        <w:t>臺東</w:t>
      </w:r>
      <w:r w:rsidRPr="004904E4">
        <w:rPr>
          <w:rFonts w:ascii="標楷體" w:eastAsia="標楷體" w:hAnsi="標楷體"/>
          <w:sz w:val="32"/>
          <w:szCs w:val="32"/>
        </w:rPr>
        <w:t>縣11</w:t>
      </w:r>
      <w:r w:rsidRPr="004904E4">
        <w:rPr>
          <w:rFonts w:ascii="標楷體" w:eastAsia="標楷體" w:hAnsi="標楷體" w:hint="eastAsia"/>
          <w:sz w:val="32"/>
          <w:szCs w:val="32"/>
        </w:rPr>
        <w:t>3學年度精進</w:t>
      </w:r>
      <w:r w:rsidRPr="004904E4">
        <w:rPr>
          <w:rFonts w:ascii="標楷體" w:eastAsia="標楷體" w:hAnsi="標楷體"/>
          <w:sz w:val="32"/>
          <w:szCs w:val="32"/>
        </w:rPr>
        <w:t>國民</w:t>
      </w:r>
      <w:r w:rsidRPr="004904E4">
        <w:rPr>
          <w:rFonts w:ascii="標楷體" w:eastAsia="標楷體" w:hAnsi="標楷體" w:hint="eastAsia"/>
          <w:sz w:val="32"/>
          <w:szCs w:val="32"/>
        </w:rPr>
        <w:t>中小學教師教學專業與課程品質整體推動計畫</w:t>
      </w:r>
    </w:p>
    <w:p w14:paraId="1B3DCEE1" w14:textId="77777777" w:rsidR="00F92108" w:rsidRPr="004904E4" w:rsidRDefault="00F92108" w:rsidP="00F92108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  <w:shd w:val="clear" w:color="auto" w:fill="FFFFFF" w:themeFill="background1"/>
        </w:rPr>
      </w:pPr>
      <w:r w:rsidRPr="004904E4">
        <w:rPr>
          <w:rFonts w:ascii="標楷體" w:eastAsia="標楷體" w:hAnsi="標楷體" w:hint="eastAsia"/>
          <w:sz w:val="32"/>
          <w:szCs w:val="32"/>
          <w:shd w:val="clear" w:color="auto" w:fill="FFFFFF" w:themeFill="background1"/>
        </w:rPr>
        <w:t>國民教育輔導團數學領域輔導小組(國中組)</w:t>
      </w:r>
    </w:p>
    <w:p w14:paraId="196FFE9D" w14:textId="77777777" w:rsidR="00F92108" w:rsidRPr="00232732" w:rsidRDefault="00F92108" w:rsidP="00F92108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232732">
        <w:rPr>
          <w:rFonts w:ascii="標楷體" w:eastAsia="標楷體" w:hAnsi="標楷體"/>
          <w:b/>
          <w:sz w:val="28"/>
          <w:szCs w:val="28"/>
        </w:rPr>
        <w:t>一、依據</w:t>
      </w:r>
    </w:p>
    <w:p w14:paraId="78879D21" w14:textId="77777777" w:rsidR="00F92108" w:rsidRPr="00CF471D" w:rsidRDefault="00F92108" w:rsidP="004904E4">
      <w:pPr>
        <w:pStyle w:val="a3"/>
        <w:numPr>
          <w:ilvl w:val="1"/>
          <w:numId w:val="2"/>
        </w:numPr>
        <w:autoSpaceDE w:val="0"/>
        <w:autoSpaceDN w:val="0"/>
        <w:adjustRightInd w:val="0"/>
        <w:snapToGrid w:val="0"/>
        <w:spacing w:line="420" w:lineRule="exact"/>
        <w:ind w:leftChars="0" w:left="1134"/>
        <w:rPr>
          <w:rFonts w:ascii="標楷體" w:eastAsia="標楷體" w:hAnsi="標楷體"/>
          <w:sz w:val="26"/>
          <w:szCs w:val="26"/>
        </w:rPr>
      </w:pPr>
      <w:r w:rsidRPr="00CF471D">
        <w:rPr>
          <w:rFonts w:ascii="標楷體" w:eastAsia="標楷體" w:hAnsi="標楷體"/>
          <w:sz w:val="26"/>
          <w:szCs w:val="26"/>
        </w:rPr>
        <w:t>教育部補助</w:t>
      </w:r>
      <w:r w:rsidRPr="00CF471D">
        <w:rPr>
          <w:rFonts w:ascii="標楷體" w:eastAsia="標楷體" w:hAnsi="標楷體" w:hint="eastAsia"/>
          <w:sz w:val="26"/>
          <w:szCs w:val="26"/>
        </w:rPr>
        <w:t>直轄市、</w:t>
      </w:r>
      <w:r w:rsidRPr="00CF471D">
        <w:rPr>
          <w:rFonts w:ascii="標楷體" w:eastAsia="標楷體" w:hAnsi="標楷體"/>
          <w:sz w:val="26"/>
          <w:szCs w:val="26"/>
        </w:rPr>
        <w:t>縣(市)</w:t>
      </w:r>
      <w:r w:rsidRPr="00CF471D">
        <w:rPr>
          <w:rFonts w:ascii="標楷體" w:eastAsia="標楷體" w:hAnsi="標楷體" w:hint="eastAsia"/>
          <w:sz w:val="26"/>
          <w:szCs w:val="26"/>
        </w:rPr>
        <w:t>政府</w:t>
      </w:r>
      <w:r w:rsidRPr="00CF471D">
        <w:rPr>
          <w:rFonts w:ascii="標楷體" w:eastAsia="標楷體" w:hAnsi="標楷體"/>
          <w:sz w:val="26"/>
          <w:szCs w:val="26"/>
        </w:rPr>
        <w:t>精進國民中學及國民小學</w:t>
      </w:r>
      <w:r w:rsidRPr="00CF471D">
        <w:rPr>
          <w:rFonts w:ascii="標楷體" w:eastAsia="標楷體" w:hAnsi="標楷體" w:hint="eastAsia"/>
          <w:sz w:val="26"/>
          <w:szCs w:val="26"/>
        </w:rPr>
        <w:t>教師</w:t>
      </w:r>
      <w:r w:rsidRPr="00CF471D">
        <w:rPr>
          <w:rFonts w:ascii="標楷體" w:eastAsia="標楷體" w:hAnsi="標楷體"/>
          <w:sz w:val="26"/>
          <w:szCs w:val="26"/>
        </w:rPr>
        <w:t>教學</w:t>
      </w:r>
      <w:r w:rsidRPr="00CF471D">
        <w:rPr>
          <w:rFonts w:ascii="標楷體" w:eastAsia="標楷體" w:hAnsi="標楷體" w:hint="eastAsia"/>
          <w:sz w:val="26"/>
          <w:szCs w:val="26"/>
        </w:rPr>
        <w:t>專業與課程</w:t>
      </w:r>
      <w:r w:rsidRPr="00CF471D">
        <w:rPr>
          <w:rFonts w:ascii="標楷體" w:eastAsia="標楷體" w:hAnsi="標楷體"/>
          <w:sz w:val="26"/>
          <w:szCs w:val="26"/>
        </w:rPr>
        <w:t>品質</w:t>
      </w:r>
      <w:r w:rsidRPr="00CF471D">
        <w:rPr>
          <w:rFonts w:ascii="標楷體" w:eastAsia="標楷體" w:hAnsi="標楷體" w:hint="eastAsia"/>
          <w:sz w:val="26"/>
          <w:szCs w:val="26"/>
        </w:rPr>
        <w:t>作業</w:t>
      </w:r>
      <w:r w:rsidRPr="00CF471D">
        <w:rPr>
          <w:rFonts w:ascii="標楷體" w:eastAsia="標楷體" w:hAnsi="標楷體"/>
          <w:sz w:val="26"/>
          <w:szCs w:val="26"/>
        </w:rPr>
        <w:t>要點。</w:t>
      </w:r>
    </w:p>
    <w:p w14:paraId="05A401DD" w14:textId="77777777" w:rsidR="00F92108" w:rsidRPr="00CF471D" w:rsidRDefault="00F92108" w:rsidP="004904E4">
      <w:pPr>
        <w:pStyle w:val="a3"/>
        <w:numPr>
          <w:ilvl w:val="1"/>
          <w:numId w:val="2"/>
        </w:numPr>
        <w:autoSpaceDE w:val="0"/>
        <w:autoSpaceDN w:val="0"/>
        <w:adjustRightInd w:val="0"/>
        <w:snapToGrid w:val="0"/>
        <w:spacing w:line="420" w:lineRule="exact"/>
        <w:ind w:leftChars="0" w:left="1134"/>
        <w:rPr>
          <w:rFonts w:ascii="標楷體" w:eastAsia="標楷體" w:hAnsi="標楷體"/>
          <w:sz w:val="26"/>
          <w:szCs w:val="26"/>
        </w:rPr>
      </w:pPr>
      <w:r w:rsidRPr="00CF471D">
        <w:rPr>
          <w:rFonts w:ascii="標楷體" w:eastAsia="標楷體" w:hAnsi="標楷體" w:hint="eastAsia"/>
          <w:sz w:val="26"/>
          <w:szCs w:val="26"/>
        </w:rPr>
        <w:t>臺東</w:t>
      </w:r>
      <w:r w:rsidRPr="00CF471D">
        <w:rPr>
          <w:rFonts w:ascii="標楷體" w:eastAsia="標楷體" w:hAnsi="標楷體"/>
          <w:sz w:val="26"/>
          <w:szCs w:val="26"/>
        </w:rPr>
        <w:t>縣11</w:t>
      </w:r>
      <w:r w:rsidRPr="00CF471D">
        <w:rPr>
          <w:rFonts w:ascii="標楷體" w:eastAsia="標楷體" w:hAnsi="標楷體" w:hint="eastAsia"/>
          <w:sz w:val="26"/>
          <w:szCs w:val="26"/>
        </w:rPr>
        <w:t>3學</w:t>
      </w:r>
      <w:r w:rsidRPr="00CF471D">
        <w:rPr>
          <w:rFonts w:ascii="標楷體" w:eastAsia="標楷體" w:hAnsi="標楷體"/>
          <w:sz w:val="26"/>
          <w:szCs w:val="26"/>
        </w:rPr>
        <w:t>年度精進國民中小學</w:t>
      </w:r>
      <w:r w:rsidRPr="00CF471D">
        <w:rPr>
          <w:rFonts w:ascii="標楷體" w:eastAsia="標楷體" w:hAnsi="標楷體" w:hint="eastAsia"/>
          <w:sz w:val="26"/>
          <w:szCs w:val="26"/>
        </w:rPr>
        <w:t>教師</w:t>
      </w:r>
      <w:r w:rsidRPr="00CF471D">
        <w:rPr>
          <w:rFonts w:ascii="標楷體" w:eastAsia="標楷體" w:hAnsi="標楷體"/>
          <w:sz w:val="26"/>
          <w:szCs w:val="26"/>
        </w:rPr>
        <w:t>教學</w:t>
      </w:r>
      <w:r w:rsidRPr="00CF471D">
        <w:rPr>
          <w:rFonts w:ascii="標楷體" w:eastAsia="標楷體" w:hAnsi="標楷體" w:hint="eastAsia"/>
          <w:sz w:val="26"/>
          <w:szCs w:val="26"/>
        </w:rPr>
        <w:t>專業與課程</w:t>
      </w:r>
      <w:r w:rsidRPr="00CF471D">
        <w:rPr>
          <w:rFonts w:ascii="標楷體" w:eastAsia="標楷體" w:hAnsi="標楷體"/>
          <w:sz w:val="26"/>
          <w:szCs w:val="26"/>
        </w:rPr>
        <w:t>品質</w:t>
      </w:r>
      <w:r w:rsidRPr="00CF471D">
        <w:rPr>
          <w:rFonts w:ascii="標楷體" w:eastAsia="標楷體" w:hAnsi="標楷體" w:hint="eastAsia"/>
          <w:sz w:val="26"/>
          <w:szCs w:val="26"/>
        </w:rPr>
        <w:t>整體推動</w:t>
      </w:r>
      <w:r w:rsidRPr="00CF471D">
        <w:rPr>
          <w:rFonts w:ascii="標楷體" w:eastAsia="標楷體" w:hAnsi="標楷體"/>
          <w:sz w:val="26"/>
          <w:szCs w:val="26"/>
        </w:rPr>
        <w:t>計畫。</w:t>
      </w:r>
    </w:p>
    <w:p w14:paraId="7FE82CF6" w14:textId="77777777" w:rsidR="00F92108" w:rsidRPr="00CF471D" w:rsidRDefault="00F92108" w:rsidP="004904E4">
      <w:pPr>
        <w:pStyle w:val="a3"/>
        <w:numPr>
          <w:ilvl w:val="1"/>
          <w:numId w:val="2"/>
        </w:numPr>
        <w:autoSpaceDE w:val="0"/>
        <w:autoSpaceDN w:val="0"/>
        <w:adjustRightInd w:val="0"/>
        <w:snapToGrid w:val="0"/>
        <w:spacing w:line="420" w:lineRule="exact"/>
        <w:ind w:leftChars="0" w:left="1134"/>
        <w:rPr>
          <w:rFonts w:ascii="標楷體" w:eastAsia="標楷體" w:hAnsi="標楷體"/>
          <w:sz w:val="26"/>
          <w:szCs w:val="26"/>
        </w:rPr>
      </w:pPr>
      <w:r w:rsidRPr="00CF471D">
        <w:rPr>
          <w:rFonts w:ascii="標楷體" w:eastAsia="標楷體" w:hAnsi="標楷體" w:hint="eastAsia"/>
          <w:sz w:val="26"/>
          <w:szCs w:val="26"/>
        </w:rPr>
        <w:t>臺東</w:t>
      </w:r>
      <w:r w:rsidRPr="00CF471D">
        <w:rPr>
          <w:rFonts w:ascii="標楷體" w:eastAsia="標楷體" w:hAnsi="標楷體"/>
          <w:sz w:val="26"/>
          <w:szCs w:val="26"/>
        </w:rPr>
        <w:t>縣11</w:t>
      </w:r>
      <w:r w:rsidRPr="00CF471D">
        <w:rPr>
          <w:rFonts w:ascii="標楷體" w:eastAsia="標楷體" w:hAnsi="標楷體" w:hint="eastAsia"/>
          <w:sz w:val="26"/>
          <w:szCs w:val="26"/>
        </w:rPr>
        <w:t>3學</w:t>
      </w:r>
      <w:r w:rsidRPr="00CF471D">
        <w:rPr>
          <w:rFonts w:ascii="標楷體" w:eastAsia="標楷體" w:hAnsi="標楷體"/>
          <w:sz w:val="26"/>
          <w:szCs w:val="26"/>
        </w:rPr>
        <w:t>年度國民教育輔導團</w:t>
      </w:r>
      <w:r w:rsidRPr="00CF471D">
        <w:rPr>
          <w:rFonts w:ascii="標楷體" w:eastAsia="標楷體" w:hAnsi="標楷體" w:hint="eastAsia"/>
          <w:sz w:val="26"/>
          <w:szCs w:val="26"/>
        </w:rPr>
        <w:t>整體團務</w:t>
      </w:r>
      <w:r w:rsidRPr="00CF471D">
        <w:rPr>
          <w:rFonts w:ascii="標楷體" w:eastAsia="標楷體" w:hAnsi="標楷體"/>
          <w:sz w:val="26"/>
          <w:szCs w:val="26"/>
        </w:rPr>
        <w:t>計畫。</w:t>
      </w:r>
    </w:p>
    <w:p w14:paraId="0911C39F" w14:textId="77777777" w:rsidR="00F92108" w:rsidRPr="00CF471D" w:rsidRDefault="00F92108" w:rsidP="00F92108">
      <w:pPr>
        <w:autoSpaceDE w:val="0"/>
        <w:autoSpaceDN w:val="0"/>
        <w:adjustRightInd w:val="0"/>
        <w:snapToGrid w:val="0"/>
        <w:ind w:left="425"/>
        <w:rPr>
          <w:rFonts w:ascii="標楷體" w:eastAsia="標楷體" w:hAnsi="標楷體"/>
          <w:sz w:val="26"/>
          <w:szCs w:val="26"/>
        </w:rPr>
      </w:pPr>
    </w:p>
    <w:p w14:paraId="098A4DC2" w14:textId="77777777" w:rsidR="00F92108" w:rsidRPr="00232732" w:rsidRDefault="00F92108" w:rsidP="00F92108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232732">
        <w:rPr>
          <w:rFonts w:ascii="標楷體" w:eastAsia="標楷體" w:hAnsi="標楷體"/>
          <w:b/>
          <w:sz w:val="28"/>
          <w:szCs w:val="28"/>
        </w:rPr>
        <w:t>二、目的</w:t>
      </w:r>
    </w:p>
    <w:p w14:paraId="19D5B849" w14:textId="4BD400EF" w:rsidR="00F92108" w:rsidRPr="00CF471D" w:rsidRDefault="004904E4" w:rsidP="004904E4">
      <w:pPr>
        <w:snapToGrid w:val="0"/>
        <w:spacing w:line="420" w:lineRule="exact"/>
        <w:ind w:left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F92108" w:rsidRPr="00CF471D">
        <w:rPr>
          <w:rFonts w:ascii="標楷體" w:eastAsia="標楷體" w:hAnsi="標楷體" w:hint="eastAsia"/>
          <w:sz w:val="26"/>
          <w:szCs w:val="26"/>
        </w:rPr>
        <w:t>透過專業領導社群的實施，培育各校領域召集人帶領教師共備的專業素養。</w:t>
      </w:r>
    </w:p>
    <w:p w14:paraId="0AA06498" w14:textId="77777777" w:rsidR="004904E4" w:rsidRDefault="004904E4" w:rsidP="004904E4">
      <w:pPr>
        <w:snapToGrid w:val="0"/>
        <w:spacing w:line="420" w:lineRule="exact"/>
        <w:ind w:left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="00F92108" w:rsidRPr="00CF471D">
        <w:rPr>
          <w:rFonts w:ascii="標楷體" w:eastAsia="標楷體" w:hAnsi="標楷體" w:hint="eastAsia"/>
          <w:sz w:val="26"/>
          <w:szCs w:val="26"/>
        </w:rPr>
        <w:t>由各校召集人擔任種子教師，於服務學校領域內帶動教師成立專業成長社群，</w:t>
      </w:r>
    </w:p>
    <w:p w14:paraId="370B93D3" w14:textId="293AD375" w:rsidR="00F92108" w:rsidRPr="00CF471D" w:rsidRDefault="004904E4" w:rsidP="004904E4">
      <w:pPr>
        <w:snapToGrid w:val="0"/>
        <w:spacing w:line="420" w:lineRule="exact"/>
        <w:ind w:left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F92108" w:rsidRPr="00CF471D">
        <w:rPr>
          <w:rFonts w:ascii="標楷體" w:eastAsia="標楷體" w:hAnsi="標楷體" w:hint="eastAsia"/>
          <w:sz w:val="26"/>
          <w:szCs w:val="26"/>
        </w:rPr>
        <w:t>協助教師進行專業成長。</w:t>
      </w:r>
    </w:p>
    <w:p w14:paraId="5232CE2F" w14:textId="09F5E464" w:rsidR="00F92108" w:rsidRPr="00CF471D" w:rsidRDefault="004904E4" w:rsidP="004904E4">
      <w:pPr>
        <w:snapToGrid w:val="0"/>
        <w:spacing w:line="420" w:lineRule="exact"/>
        <w:ind w:left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="00F92108" w:rsidRPr="00CF471D">
        <w:rPr>
          <w:rFonts w:ascii="標楷體" w:eastAsia="標楷體" w:hAnsi="標楷體" w:hint="eastAsia"/>
          <w:sz w:val="26"/>
          <w:szCs w:val="26"/>
        </w:rPr>
        <w:t>透過回流場次進行經驗分享及交流，了解教學現場的困境並研擬解決方式。</w:t>
      </w:r>
    </w:p>
    <w:p w14:paraId="021CB453" w14:textId="77777777" w:rsidR="00F92108" w:rsidRPr="00CF471D" w:rsidRDefault="00F92108" w:rsidP="00F92108">
      <w:pPr>
        <w:snapToGrid w:val="0"/>
        <w:rPr>
          <w:rFonts w:ascii="標楷體" w:eastAsia="標楷體" w:hAnsi="標楷體"/>
          <w:sz w:val="26"/>
          <w:szCs w:val="26"/>
        </w:rPr>
      </w:pPr>
    </w:p>
    <w:p w14:paraId="223E8010" w14:textId="77777777" w:rsidR="00F92108" w:rsidRPr="00232732" w:rsidRDefault="00F92108" w:rsidP="00F92108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232732">
        <w:rPr>
          <w:rFonts w:ascii="標楷體" w:eastAsia="標楷體" w:hAnsi="標楷體" w:hint="eastAsia"/>
          <w:b/>
          <w:sz w:val="28"/>
          <w:szCs w:val="28"/>
        </w:rPr>
        <w:t>三</w:t>
      </w:r>
      <w:r w:rsidRPr="00232732">
        <w:rPr>
          <w:rFonts w:ascii="標楷體" w:eastAsia="標楷體" w:hAnsi="標楷體"/>
          <w:b/>
          <w:sz w:val="28"/>
          <w:szCs w:val="28"/>
        </w:rPr>
        <w:t>、辦理單位</w:t>
      </w:r>
    </w:p>
    <w:p w14:paraId="52C3AA39" w14:textId="77777777" w:rsidR="00F92108" w:rsidRPr="00CF471D" w:rsidRDefault="00F92108" w:rsidP="004904E4">
      <w:pPr>
        <w:pStyle w:val="a3"/>
        <w:widowControl/>
        <w:numPr>
          <w:ilvl w:val="1"/>
          <w:numId w:val="3"/>
        </w:numPr>
        <w:autoSpaceDE w:val="0"/>
        <w:autoSpaceDN w:val="0"/>
        <w:adjustRightInd w:val="0"/>
        <w:snapToGrid w:val="0"/>
        <w:spacing w:line="420" w:lineRule="exact"/>
        <w:ind w:leftChars="0"/>
        <w:rPr>
          <w:rFonts w:ascii="標楷體" w:eastAsia="標楷體" w:hAnsi="標楷體"/>
          <w:sz w:val="26"/>
          <w:szCs w:val="26"/>
        </w:rPr>
      </w:pPr>
      <w:r w:rsidRPr="00CF471D">
        <w:rPr>
          <w:rFonts w:ascii="標楷體" w:eastAsia="標楷體" w:hAnsi="標楷體"/>
          <w:sz w:val="26"/>
          <w:szCs w:val="26"/>
        </w:rPr>
        <w:t>指導單位：教育部國民及學前教育署</w:t>
      </w:r>
    </w:p>
    <w:p w14:paraId="37663755" w14:textId="77777777" w:rsidR="00F92108" w:rsidRPr="00CF471D" w:rsidRDefault="00F92108" w:rsidP="004904E4">
      <w:pPr>
        <w:pStyle w:val="a3"/>
        <w:widowControl/>
        <w:numPr>
          <w:ilvl w:val="1"/>
          <w:numId w:val="3"/>
        </w:numPr>
        <w:autoSpaceDE w:val="0"/>
        <w:autoSpaceDN w:val="0"/>
        <w:adjustRightInd w:val="0"/>
        <w:snapToGrid w:val="0"/>
        <w:spacing w:line="420" w:lineRule="exact"/>
        <w:ind w:leftChars="0"/>
        <w:rPr>
          <w:rFonts w:ascii="標楷體" w:eastAsia="標楷體" w:hAnsi="標楷體"/>
          <w:sz w:val="26"/>
          <w:szCs w:val="26"/>
        </w:rPr>
      </w:pPr>
      <w:r w:rsidRPr="00CF471D">
        <w:rPr>
          <w:rFonts w:ascii="標楷體" w:eastAsia="標楷體" w:hAnsi="標楷體"/>
          <w:sz w:val="26"/>
          <w:szCs w:val="26"/>
        </w:rPr>
        <w:t>承辦單位：</w:t>
      </w:r>
      <w:r w:rsidRPr="00CF471D">
        <w:rPr>
          <w:rFonts w:ascii="標楷體" w:eastAsia="標楷體" w:hAnsi="標楷體" w:hint="eastAsia"/>
          <w:sz w:val="26"/>
          <w:szCs w:val="26"/>
        </w:rPr>
        <w:t>臺東縣數學領域輔導團。</w:t>
      </w:r>
    </w:p>
    <w:p w14:paraId="67657D8F" w14:textId="20A38C0A" w:rsidR="00F92108" w:rsidRPr="00CF471D" w:rsidRDefault="00F92108" w:rsidP="004904E4">
      <w:pPr>
        <w:pStyle w:val="a3"/>
        <w:widowControl/>
        <w:numPr>
          <w:ilvl w:val="1"/>
          <w:numId w:val="3"/>
        </w:numPr>
        <w:autoSpaceDE w:val="0"/>
        <w:autoSpaceDN w:val="0"/>
        <w:adjustRightInd w:val="0"/>
        <w:snapToGrid w:val="0"/>
        <w:spacing w:line="420" w:lineRule="exact"/>
        <w:ind w:leftChars="0"/>
        <w:rPr>
          <w:rFonts w:ascii="標楷體" w:eastAsia="標楷體" w:hAnsi="標楷體"/>
          <w:sz w:val="26"/>
          <w:szCs w:val="26"/>
        </w:rPr>
      </w:pPr>
      <w:r w:rsidRPr="00CF471D">
        <w:rPr>
          <w:rFonts w:ascii="標楷體" w:eastAsia="標楷體" w:hAnsi="標楷體"/>
          <w:sz w:val="26"/>
          <w:szCs w:val="26"/>
        </w:rPr>
        <w:t>協辦單位</w:t>
      </w:r>
      <w:r w:rsidRPr="00CF471D">
        <w:rPr>
          <w:rFonts w:ascii="標楷體" w:eastAsia="標楷體" w:hAnsi="標楷體" w:hint="eastAsia"/>
          <w:sz w:val="26"/>
          <w:szCs w:val="26"/>
        </w:rPr>
        <w:t>：臺東縣立鹿野國民中學</w:t>
      </w:r>
    </w:p>
    <w:p w14:paraId="717389C0" w14:textId="77777777" w:rsidR="00F92108" w:rsidRPr="00CF471D" w:rsidRDefault="00F92108" w:rsidP="00F92108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14:paraId="78788DA6" w14:textId="77777777" w:rsidR="00F92108" w:rsidRPr="00232732" w:rsidRDefault="00F92108" w:rsidP="00F92108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232732">
        <w:rPr>
          <w:rFonts w:ascii="標楷體" w:eastAsia="標楷體" w:hAnsi="標楷體" w:hint="eastAsia"/>
          <w:b/>
          <w:sz w:val="28"/>
          <w:szCs w:val="28"/>
        </w:rPr>
        <w:t>四</w:t>
      </w:r>
      <w:r w:rsidRPr="00232732">
        <w:rPr>
          <w:rFonts w:ascii="標楷體" w:eastAsia="標楷體" w:hAnsi="標楷體"/>
          <w:b/>
          <w:sz w:val="28"/>
          <w:szCs w:val="28"/>
        </w:rPr>
        <w:t>、辦理日期及地點</w:t>
      </w:r>
    </w:p>
    <w:p w14:paraId="43DEFFBB" w14:textId="08E34060" w:rsidR="00F92108" w:rsidRPr="00CF471D" w:rsidRDefault="00F92108" w:rsidP="004904E4">
      <w:pPr>
        <w:numPr>
          <w:ilvl w:val="0"/>
          <w:numId w:val="4"/>
        </w:numPr>
        <w:snapToGrid w:val="0"/>
        <w:spacing w:line="420" w:lineRule="exact"/>
        <w:ind w:left="964" w:rightChars="-65" w:right="-156" w:hanging="482"/>
        <w:rPr>
          <w:rFonts w:ascii="標楷體" w:eastAsia="標楷體" w:hAnsi="標楷體"/>
          <w:sz w:val="26"/>
          <w:szCs w:val="26"/>
        </w:rPr>
      </w:pPr>
      <w:r w:rsidRPr="00CF471D">
        <w:rPr>
          <w:rFonts w:ascii="標楷體" w:eastAsia="標楷體" w:hAnsi="標楷體" w:hint="eastAsia"/>
          <w:sz w:val="26"/>
          <w:szCs w:val="26"/>
        </w:rPr>
        <w:t>日期：1</w:t>
      </w:r>
      <w:r w:rsidRPr="00CF471D">
        <w:rPr>
          <w:rFonts w:ascii="標楷體" w:eastAsia="標楷體" w:hAnsi="標楷體"/>
          <w:sz w:val="26"/>
          <w:szCs w:val="26"/>
        </w:rPr>
        <w:t>1</w:t>
      </w:r>
      <w:r w:rsidRPr="00CF471D">
        <w:rPr>
          <w:rFonts w:ascii="標楷體" w:eastAsia="標楷體" w:hAnsi="標楷體" w:hint="eastAsia"/>
          <w:sz w:val="26"/>
          <w:szCs w:val="26"/>
        </w:rPr>
        <w:t>3年09月26日</w:t>
      </w:r>
      <w:r w:rsidR="00344581">
        <w:rPr>
          <w:rFonts w:ascii="標楷體" w:eastAsia="標楷體" w:hAnsi="標楷體" w:hint="eastAsia"/>
          <w:sz w:val="26"/>
          <w:szCs w:val="26"/>
        </w:rPr>
        <w:t>(四)</w:t>
      </w:r>
    </w:p>
    <w:p w14:paraId="3937236D" w14:textId="0CB80110" w:rsidR="00F92108" w:rsidRPr="00CF471D" w:rsidRDefault="00F92108" w:rsidP="004904E4">
      <w:pPr>
        <w:numPr>
          <w:ilvl w:val="0"/>
          <w:numId w:val="4"/>
        </w:numPr>
        <w:snapToGrid w:val="0"/>
        <w:spacing w:line="420" w:lineRule="exact"/>
        <w:ind w:left="964" w:hanging="482"/>
        <w:rPr>
          <w:rFonts w:ascii="標楷體" w:eastAsia="標楷體" w:hAnsi="標楷體"/>
          <w:sz w:val="26"/>
          <w:szCs w:val="26"/>
        </w:rPr>
      </w:pPr>
      <w:r w:rsidRPr="00CF471D">
        <w:rPr>
          <w:rFonts w:ascii="標楷體" w:eastAsia="標楷體" w:hAnsi="標楷體" w:hint="eastAsia"/>
          <w:sz w:val="26"/>
          <w:szCs w:val="26"/>
        </w:rPr>
        <w:t>地點：</w:t>
      </w:r>
      <w:r w:rsidR="00A2126A" w:rsidRPr="00A2126A">
        <w:rPr>
          <w:rFonts w:ascii="標楷體" w:eastAsia="標楷體" w:hAnsi="標楷體"/>
          <w:sz w:val="28"/>
          <w:szCs w:val="26"/>
        </w:rPr>
        <w:t>臺東縣政府教育處</w:t>
      </w:r>
      <w:bookmarkStart w:id="0" w:name="_GoBack"/>
      <w:bookmarkEnd w:id="0"/>
      <w:r w:rsidR="00A2126A" w:rsidRPr="00A2126A">
        <w:rPr>
          <w:rFonts w:ascii="標楷體" w:eastAsia="標楷體" w:hAnsi="標楷體"/>
          <w:sz w:val="28"/>
          <w:szCs w:val="26"/>
        </w:rPr>
        <w:t>B205會議室(臺東縣臺東市更生路13巷8號)。</w:t>
      </w:r>
      <w:r w:rsidR="00A2126A" w:rsidRPr="00CF471D">
        <w:rPr>
          <w:rFonts w:ascii="標楷體" w:eastAsia="標楷體" w:hAnsi="標楷體"/>
          <w:sz w:val="26"/>
          <w:szCs w:val="26"/>
        </w:rPr>
        <w:t xml:space="preserve"> </w:t>
      </w:r>
    </w:p>
    <w:p w14:paraId="29483C9F" w14:textId="77777777" w:rsidR="00232732" w:rsidRPr="00A2126A" w:rsidRDefault="00232732" w:rsidP="00232732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14:paraId="1356EF48" w14:textId="77777777" w:rsidR="00F92108" w:rsidRPr="00CF471D" w:rsidRDefault="00F92108" w:rsidP="00F92108">
      <w:pPr>
        <w:adjustRightInd w:val="0"/>
        <w:snapToGrid w:val="0"/>
        <w:ind w:left="2814" w:hangingChars="1004" w:hanging="2814"/>
        <w:rPr>
          <w:rFonts w:ascii="標楷體" w:eastAsia="標楷體" w:hAnsi="標楷體"/>
          <w:bCs/>
          <w:sz w:val="26"/>
          <w:szCs w:val="26"/>
        </w:rPr>
      </w:pPr>
      <w:r w:rsidRPr="00232732">
        <w:rPr>
          <w:rFonts w:ascii="標楷體" w:eastAsia="標楷體" w:hAnsi="標楷體" w:hint="eastAsia"/>
          <w:b/>
          <w:sz w:val="28"/>
          <w:szCs w:val="28"/>
        </w:rPr>
        <w:t>五</w:t>
      </w:r>
      <w:r w:rsidRPr="00232732">
        <w:rPr>
          <w:rFonts w:ascii="標楷體" w:eastAsia="標楷體" w:hAnsi="標楷體"/>
          <w:b/>
          <w:sz w:val="28"/>
          <w:szCs w:val="28"/>
        </w:rPr>
        <w:t>、參加對象與人數</w:t>
      </w:r>
      <w:r w:rsidRPr="00F0212B">
        <w:rPr>
          <w:rFonts w:ascii="標楷體" w:eastAsia="標楷體" w:hAnsi="標楷體" w:hint="eastAsia"/>
        </w:rPr>
        <w:t>：</w:t>
      </w:r>
      <w:r w:rsidRPr="00CF471D">
        <w:rPr>
          <w:rFonts w:ascii="標楷體" w:eastAsia="標楷體" w:hAnsi="標楷體" w:hint="eastAsia"/>
          <w:sz w:val="26"/>
          <w:szCs w:val="26"/>
        </w:rPr>
        <w:t>本縣國民中學數學科教師，每場次20人。</w:t>
      </w:r>
    </w:p>
    <w:p w14:paraId="0926591A" w14:textId="77777777" w:rsidR="00F92108" w:rsidRPr="00F0212B" w:rsidRDefault="00F92108" w:rsidP="00F92108">
      <w:pPr>
        <w:rPr>
          <w:rFonts w:ascii="標楷體" w:eastAsia="標楷體" w:hAnsi="標楷體"/>
          <w:bCs/>
        </w:rPr>
      </w:pPr>
    </w:p>
    <w:p w14:paraId="1F34F9E9" w14:textId="77777777" w:rsidR="00F92108" w:rsidRPr="00232732" w:rsidRDefault="00F92108" w:rsidP="00C96B17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232732">
        <w:rPr>
          <w:rFonts w:ascii="標楷體" w:eastAsia="標楷體" w:hAnsi="標楷體" w:hint="eastAsia"/>
          <w:b/>
          <w:sz w:val="28"/>
          <w:szCs w:val="28"/>
        </w:rPr>
        <w:t>六</w:t>
      </w:r>
      <w:r w:rsidRPr="00232732">
        <w:rPr>
          <w:rFonts w:ascii="標楷體" w:eastAsia="標楷體" w:hAnsi="標楷體"/>
          <w:b/>
          <w:sz w:val="28"/>
          <w:szCs w:val="28"/>
        </w:rPr>
        <w:t>、研習內容</w:t>
      </w:r>
    </w:p>
    <w:p w14:paraId="7520C5AD" w14:textId="5FF238F8" w:rsidR="00F92108" w:rsidRPr="00232732" w:rsidRDefault="00232732" w:rsidP="00C96B17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="00F92108" w:rsidRPr="00232732">
        <w:rPr>
          <w:rFonts w:ascii="標楷體" w:eastAsia="標楷體" w:hAnsi="標楷體" w:hint="eastAsia"/>
          <w:sz w:val="28"/>
          <w:szCs w:val="28"/>
        </w:rPr>
        <w:t>第一場次  小班教學---從113會考試題分析談素養導向的教學共備坊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984"/>
        <w:gridCol w:w="3261"/>
        <w:gridCol w:w="2976"/>
      </w:tblGrid>
      <w:tr w:rsidR="00F92108" w:rsidRPr="00F0212B" w14:paraId="6A7F9976" w14:textId="77777777" w:rsidTr="00232732">
        <w:trPr>
          <w:trHeight w:val="482"/>
          <w:tblHeader/>
        </w:trPr>
        <w:tc>
          <w:tcPr>
            <w:tcW w:w="1385" w:type="dxa"/>
            <w:shd w:val="clear" w:color="auto" w:fill="FFFFFF"/>
            <w:vAlign w:val="center"/>
          </w:tcPr>
          <w:p w14:paraId="054C61A8" w14:textId="77777777" w:rsidR="00F92108" w:rsidRPr="00232732" w:rsidRDefault="00F92108" w:rsidP="00072F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E4B1B68" w14:textId="77777777" w:rsidR="00F92108" w:rsidRPr="00232732" w:rsidRDefault="00F92108" w:rsidP="00072F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2675986" w14:textId="77777777" w:rsidR="00F92108" w:rsidRPr="00232732" w:rsidRDefault="00F92108" w:rsidP="00072F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/>
                <w:sz w:val="28"/>
                <w:szCs w:val="28"/>
              </w:rPr>
              <w:t>活動/</w:t>
            </w: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51E21D01" w14:textId="77777777" w:rsidR="00F92108" w:rsidRPr="00232732" w:rsidRDefault="00F92108" w:rsidP="00072F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主持人或主講人</w:t>
            </w:r>
          </w:p>
        </w:tc>
      </w:tr>
      <w:tr w:rsidR="00F92108" w:rsidRPr="00F0212B" w14:paraId="10FECC1F" w14:textId="77777777" w:rsidTr="00232732">
        <w:trPr>
          <w:cantSplit/>
          <w:trHeight w:val="538"/>
        </w:trPr>
        <w:tc>
          <w:tcPr>
            <w:tcW w:w="1385" w:type="dxa"/>
            <w:vMerge w:val="restart"/>
          </w:tcPr>
          <w:p w14:paraId="3C2F3C81" w14:textId="77777777" w:rsidR="00F92108" w:rsidRPr="00232732" w:rsidRDefault="00F92108" w:rsidP="00072F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3273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3/9/26</w:t>
            </w:r>
          </w:p>
          <w:p w14:paraId="7B30E545" w14:textId="77777777" w:rsidR="00F92108" w:rsidRPr="00232732" w:rsidRDefault="00F92108" w:rsidP="00072F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984" w:type="dxa"/>
            <w:vAlign w:val="center"/>
          </w:tcPr>
          <w:p w14:paraId="1DD8820D" w14:textId="77777777" w:rsidR="00F92108" w:rsidRPr="00232732" w:rsidRDefault="00F92108" w:rsidP="00072F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13：2</w:t>
            </w:r>
            <w:r w:rsidRPr="00232732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13：30</w:t>
            </w:r>
          </w:p>
        </w:tc>
        <w:tc>
          <w:tcPr>
            <w:tcW w:w="3261" w:type="dxa"/>
            <w:vAlign w:val="center"/>
          </w:tcPr>
          <w:p w14:paraId="1601FB7A" w14:textId="77777777" w:rsidR="00F92108" w:rsidRPr="00232732" w:rsidRDefault="00F92108" w:rsidP="00072F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報到、領取資料</w:t>
            </w:r>
          </w:p>
        </w:tc>
        <w:tc>
          <w:tcPr>
            <w:tcW w:w="2976" w:type="dxa"/>
            <w:vAlign w:val="center"/>
          </w:tcPr>
          <w:p w14:paraId="6519271F" w14:textId="77777777" w:rsidR="00F92108" w:rsidRPr="00232732" w:rsidRDefault="00F92108" w:rsidP="00072F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鹿野國中</w:t>
            </w:r>
          </w:p>
        </w:tc>
      </w:tr>
      <w:tr w:rsidR="0000073B" w:rsidRPr="00F0212B" w14:paraId="3B112E9A" w14:textId="77777777" w:rsidTr="00232732">
        <w:trPr>
          <w:cantSplit/>
          <w:trHeight w:val="538"/>
        </w:trPr>
        <w:tc>
          <w:tcPr>
            <w:tcW w:w="1385" w:type="dxa"/>
            <w:vMerge/>
          </w:tcPr>
          <w:p w14:paraId="19E97E68" w14:textId="77777777" w:rsidR="0000073B" w:rsidRPr="00232732" w:rsidRDefault="0000073B" w:rsidP="000007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DA317A7" w14:textId="77777777" w:rsidR="0000073B" w:rsidRPr="00232732" w:rsidRDefault="0000073B" w:rsidP="000007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13：30-14：20</w:t>
            </w:r>
          </w:p>
        </w:tc>
        <w:tc>
          <w:tcPr>
            <w:tcW w:w="3261" w:type="dxa"/>
            <w:vAlign w:val="center"/>
          </w:tcPr>
          <w:p w14:paraId="64CF1A29" w14:textId="4A10CAAF" w:rsidR="0000073B" w:rsidRPr="00232732" w:rsidRDefault="0000073B" w:rsidP="000007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會考試題分析     (1節)</w:t>
            </w:r>
          </w:p>
        </w:tc>
        <w:tc>
          <w:tcPr>
            <w:tcW w:w="2976" w:type="dxa"/>
            <w:vAlign w:val="center"/>
          </w:tcPr>
          <w:p w14:paraId="36D477CB" w14:textId="77777777" w:rsidR="0000073B" w:rsidRDefault="0000073B" w:rsidP="0034458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講師：施皓耀 (外聘)</w:t>
            </w:r>
          </w:p>
          <w:p w14:paraId="782B9572" w14:textId="10CA8EAE" w:rsidR="00344581" w:rsidRPr="00344581" w:rsidRDefault="00344581" w:rsidP="0034458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44581">
              <w:rPr>
                <w:rFonts w:ascii="標楷體" w:eastAsia="標楷體" w:hAnsi="標楷體" w:hint="eastAsia"/>
              </w:rPr>
              <w:t>(彰師大</w:t>
            </w:r>
            <w:r>
              <w:rPr>
                <w:rFonts w:ascii="標楷體" w:eastAsia="標楷體" w:hAnsi="標楷體" w:hint="eastAsia"/>
              </w:rPr>
              <w:t>數學系</w:t>
            </w:r>
            <w:r w:rsidRPr="00344581">
              <w:rPr>
                <w:rFonts w:ascii="標楷體" w:eastAsia="標楷體" w:hAnsi="標楷體" w:hint="eastAsia"/>
              </w:rPr>
              <w:t>退休教授)</w:t>
            </w:r>
          </w:p>
        </w:tc>
      </w:tr>
      <w:tr w:rsidR="0000073B" w:rsidRPr="00F0212B" w14:paraId="2B0D964A" w14:textId="77777777" w:rsidTr="00232732">
        <w:trPr>
          <w:cantSplit/>
          <w:trHeight w:val="538"/>
        </w:trPr>
        <w:tc>
          <w:tcPr>
            <w:tcW w:w="1385" w:type="dxa"/>
            <w:vMerge/>
          </w:tcPr>
          <w:p w14:paraId="1D358AE9" w14:textId="77777777" w:rsidR="0000073B" w:rsidRPr="00232732" w:rsidRDefault="0000073B" w:rsidP="000007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A1ED2A1" w14:textId="77777777" w:rsidR="0000073B" w:rsidRPr="00232732" w:rsidRDefault="0000073B" w:rsidP="000007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14：20-14：30</w:t>
            </w:r>
          </w:p>
        </w:tc>
        <w:tc>
          <w:tcPr>
            <w:tcW w:w="3261" w:type="dxa"/>
            <w:vAlign w:val="center"/>
          </w:tcPr>
          <w:p w14:paraId="7B8336FD" w14:textId="77777777" w:rsidR="0000073B" w:rsidRPr="00232732" w:rsidRDefault="0000073B" w:rsidP="000007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經驗交流</w:t>
            </w:r>
          </w:p>
        </w:tc>
        <w:tc>
          <w:tcPr>
            <w:tcW w:w="2976" w:type="dxa"/>
            <w:vAlign w:val="center"/>
          </w:tcPr>
          <w:p w14:paraId="73E17334" w14:textId="77777777" w:rsidR="0000073B" w:rsidRPr="00232732" w:rsidRDefault="0000073B" w:rsidP="000007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鹿野國中</w:t>
            </w:r>
          </w:p>
        </w:tc>
      </w:tr>
      <w:tr w:rsidR="0000073B" w:rsidRPr="00F0212B" w14:paraId="71854F5A" w14:textId="77777777" w:rsidTr="00232732">
        <w:trPr>
          <w:cantSplit/>
          <w:trHeight w:val="538"/>
        </w:trPr>
        <w:tc>
          <w:tcPr>
            <w:tcW w:w="1385" w:type="dxa"/>
            <w:vMerge/>
          </w:tcPr>
          <w:p w14:paraId="434B6D39" w14:textId="77777777" w:rsidR="0000073B" w:rsidRPr="00232732" w:rsidRDefault="0000073B" w:rsidP="000007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FAA0377" w14:textId="77777777" w:rsidR="0000073B" w:rsidRPr="00232732" w:rsidRDefault="0000073B" w:rsidP="000007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14：30-16：00</w:t>
            </w:r>
          </w:p>
        </w:tc>
        <w:tc>
          <w:tcPr>
            <w:tcW w:w="3261" w:type="dxa"/>
            <w:vAlign w:val="center"/>
          </w:tcPr>
          <w:p w14:paraId="7853CB50" w14:textId="224F96D6" w:rsidR="0000073B" w:rsidRPr="00232732" w:rsidRDefault="0000073B" w:rsidP="000007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單元共備與實作   (2節)</w:t>
            </w:r>
          </w:p>
        </w:tc>
        <w:tc>
          <w:tcPr>
            <w:tcW w:w="2976" w:type="dxa"/>
            <w:vAlign w:val="center"/>
          </w:tcPr>
          <w:p w14:paraId="65799C7D" w14:textId="77777777" w:rsidR="0000073B" w:rsidRDefault="0000073B" w:rsidP="0034458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講師：施皓耀 (外聘)</w:t>
            </w:r>
          </w:p>
          <w:p w14:paraId="41ABA929" w14:textId="0E3E5DD4" w:rsidR="00344581" w:rsidRPr="00344581" w:rsidRDefault="00344581" w:rsidP="0034458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44581">
              <w:rPr>
                <w:rFonts w:ascii="標楷體" w:eastAsia="標楷體" w:hAnsi="標楷體" w:hint="eastAsia"/>
              </w:rPr>
              <w:t>(彰師大</w:t>
            </w:r>
            <w:r>
              <w:rPr>
                <w:rFonts w:ascii="標楷體" w:eastAsia="標楷體" w:hAnsi="標楷體" w:hint="eastAsia"/>
              </w:rPr>
              <w:t>數學系</w:t>
            </w:r>
            <w:r w:rsidRPr="00344581">
              <w:rPr>
                <w:rFonts w:ascii="標楷體" w:eastAsia="標楷體" w:hAnsi="標楷體" w:hint="eastAsia"/>
              </w:rPr>
              <w:t>退休教授)</w:t>
            </w:r>
          </w:p>
        </w:tc>
      </w:tr>
      <w:tr w:rsidR="0000073B" w:rsidRPr="00F0212B" w14:paraId="0AD0E3E9" w14:textId="77777777" w:rsidTr="00232732">
        <w:trPr>
          <w:cantSplit/>
          <w:trHeight w:val="538"/>
        </w:trPr>
        <w:tc>
          <w:tcPr>
            <w:tcW w:w="1385" w:type="dxa"/>
            <w:vMerge/>
          </w:tcPr>
          <w:p w14:paraId="22421826" w14:textId="77777777" w:rsidR="0000073B" w:rsidRPr="00232732" w:rsidRDefault="0000073B" w:rsidP="000007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CA5255F" w14:textId="77777777" w:rsidR="0000073B" w:rsidRPr="00232732" w:rsidRDefault="0000073B" w:rsidP="000007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16：00-16：30</w:t>
            </w:r>
          </w:p>
        </w:tc>
        <w:tc>
          <w:tcPr>
            <w:tcW w:w="3261" w:type="dxa"/>
            <w:vAlign w:val="center"/>
          </w:tcPr>
          <w:p w14:paraId="469796DC" w14:textId="77777777" w:rsidR="0000073B" w:rsidRPr="00232732" w:rsidRDefault="0000073B" w:rsidP="000007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976" w:type="dxa"/>
            <w:vAlign w:val="center"/>
          </w:tcPr>
          <w:p w14:paraId="40835E99" w14:textId="77777777" w:rsidR="0000073B" w:rsidRPr="00232732" w:rsidRDefault="0000073B" w:rsidP="000007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2732">
              <w:rPr>
                <w:rFonts w:ascii="標楷體" w:eastAsia="標楷體" w:hAnsi="標楷體" w:hint="eastAsia"/>
                <w:sz w:val="28"/>
                <w:szCs w:val="28"/>
              </w:rPr>
              <w:t>鹿野國中</w:t>
            </w:r>
          </w:p>
        </w:tc>
      </w:tr>
    </w:tbl>
    <w:p w14:paraId="0AC40A56" w14:textId="77777777" w:rsidR="00F92108" w:rsidRDefault="00F92108" w:rsidP="00F92108">
      <w:pPr>
        <w:adjustRightInd w:val="0"/>
        <w:snapToGrid w:val="0"/>
        <w:rPr>
          <w:rFonts w:ascii="標楷體" w:eastAsia="標楷體" w:hAnsi="標楷體"/>
          <w:color w:val="00B050"/>
        </w:rPr>
      </w:pPr>
    </w:p>
    <w:p w14:paraId="0FCCBFAC" w14:textId="3ECDD17F" w:rsidR="00232732" w:rsidRPr="00232732" w:rsidRDefault="00232732" w:rsidP="00232732">
      <w:pPr>
        <w:pStyle w:val="Default"/>
        <w:rPr>
          <w:b/>
          <w:sz w:val="28"/>
          <w:szCs w:val="28"/>
        </w:rPr>
      </w:pPr>
      <w:r w:rsidRPr="00232732">
        <w:rPr>
          <w:rFonts w:hint="eastAsia"/>
          <w:b/>
          <w:sz w:val="28"/>
          <w:szCs w:val="28"/>
        </w:rPr>
        <w:t>七、</w:t>
      </w:r>
      <w:r w:rsidR="00CF471D">
        <w:rPr>
          <w:rFonts w:hint="eastAsia"/>
          <w:b/>
          <w:sz w:val="28"/>
          <w:szCs w:val="28"/>
        </w:rPr>
        <w:t>報名方式與</w:t>
      </w:r>
      <w:r w:rsidRPr="00232732">
        <w:rPr>
          <w:rFonts w:hint="eastAsia"/>
          <w:b/>
          <w:sz w:val="28"/>
          <w:szCs w:val="28"/>
        </w:rPr>
        <w:t>注意事項：</w:t>
      </w:r>
    </w:p>
    <w:p w14:paraId="7D1B5E45" w14:textId="0D2CEFFD" w:rsidR="00232732" w:rsidRDefault="00E565D7" w:rsidP="004904E4">
      <w:pPr>
        <w:pStyle w:val="Default"/>
        <w:snapToGrid w:val="0"/>
        <w:spacing w:line="4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(</w:t>
      </w:r>
      <w:r w:rsidR="00232732" w:rsidRPr="00232732">
        <w:rPr>
          <w:rFonts w:hAnsi="標楷體" w:hint="eastAsia"/>
          <w:sz w:val="28"/>
          <w:szCs w:val="28"/>
        </w:rPr>
        <w:t>一</w:t>
      </w:r>
      <w:r>
        <w:rPr>
          <w:rFonts w:hAnsi="標楷體" w:hint="eastAsia"/>
          <w:sz w:val="28"/>
          <w:szCs w:val="28"/>
        </w:rPr>
        <w:t>)</w:t>
      </w:r>
      <w:r w:rsidR="00232732" w:rsidRPr="00232732">
        <w:rPr>
          <w:rFonts w:hAnsi="標楷體" w:hint="eastAsia"/>
          <w:sz w:val="28"/>
          <w:szCs w:val="28"/>
        </w:rPr>
        <w:t>研習報名：即日起至</w:t>
      </w:r>
      <w:r w:rsidR="00232732" w:rsidRPr="00232732">
        <w:rPr>
          <w:rFonts w:hAnsi="標楷體"/>
          <w:sz w:val="28"/>
          <w:szCs w:val="28"/>
        </w:rPr>
        <w:t>113</w:t>
      </w:r>
      <w:r w:rsidR="00232732" w:rsidRPr="00232732">
        <w:rPr>
          <w:rFonts w:hAnsi="標楷體" w:hint="eastAsia"/>
          <w:sz w:val="28"/>
          <w:szCs w:val="28"/>
        </w:rPr>
        <w:t>年</w:t>
      </w:r>
      <w:r w:rsidR="00232732" w:rsidRPr="00232732">
        <w:rPr>
          <w:rFonts w:hAnsi="標楷體"/>
          <w:sz w:val="28"/>
          <w:szCs w:val="28"/>
        </w:rPr>
        <w:t>9</w:t>
      </w:r>
      <w:r w:rsidR="00232732" w:rsidRPr="00232732">
        <w:rPr>
          <w:rFonts w:hAnsi="標楷體" w:hint="eastAsia"/>
          <w:sz w:val="28"/>
          <w:szCs w:val="28"/>
        </w:rPr>
        <w:t>月</w:t>
      </w:r>
      <w:r w:rsidR="00232732" w:rsidRPr="00232732">
        <w:rPr>
          <w:rFonts w:hAnsi="標楷體"/>
          <w:sz w:val="28"/>
          <w:szCs w:val="28"/>
        </w:rPr>
        <w:t>25</w:t>
      </w:r>
      <w:r w:rsidR="00232732" w:rsidRPr="00232732">
        <w:rPr>
          <w:rFonts w:hAnsi="標楷體" w:hint="eastAsia"/>
          <w:sz w:val="28"/>
          <w:szCs w:val="28"/>
        </w:rPr>
        <w:t>日，請逕</w:t>
      </w:r>
      <w:r w:rsidR="00265259">
        <w:rPr>
          <w:rFonts w:hAnsi="標楷體" w:hint="eastAsia"/>
          <w:sz w:val="28"/>
          <w:szCs w:val="28"/>
        </w:rPr>
        <w:t>至</w:t>
      </w:r>
      <w:r w:rsidR="00232732" w:rsidRPr="00232732">
        <w:rPr>
          <w:rFonts w:hAnsi="標楷體" w:hint="eastAsia"/>
          <w:sz w:val="28"/>
          <w:szCs w:val="28"/>
        </w:rPr>
        <w:t>教育部全國教師在職進修網報名，</w:t>
      </w:r>
    </w:p>
    <w:p w14:paraId="3CE1E44E" w14:textId="76D5224E" w:rsidR="00232732" w:rsidRPr="00232732" w:rsidRDefault="00232732" w:rsidP="004904E4">
      <w:pPr>
        <w:pStyle w:val="Default"/>
        <w:snapToGrid w:val="0"/>
        <w:spacing w:line="4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</w:t>
      </w:r>
      <w:r w:rsidR="004904E4">
        <w:rPr>
          <w:rFonts w:hAnsi="標楷體" w:hint="eastAsia"/>
          <w:sz w:val="28"/>
          <w:szCs w:val="28"/>
        </w:rPr>
        <w:t xml:space="preserve">  </w:t>
      </w:r>
      <w:r>
        <w:rPr>
          <w:rFonts w:hAnsi="標楷體" w:hint="eastAsia"/>
          <w:sz w:val="28"/>
          <w:szCs w:val="28"/>
        </w:rPr>
        <w:t xml:space="preserve"> </w:t>
      </w:r>
      <w:r w:rsidRPr="00232732">
        <w:rPr>
          <w:rFonts w:hAnsi="標楷體" w:hint="eastAsia"/>
          <w:sz w:val="28"/>
          <w:szCs w:val="28"/>
        </w:rPr>
        <w:t>研習代碼：</w:t>
      </w:r>
      <w:r w:rsidR="001D21A9" w:rsidRPr="001D21A9">
        <w:rPr>
          <w:rFonts w:hAnsi="標楷體" w:cs="Helvetica"/>
          <w:color w:val="505050"/>
          <w:sz w:val="28"/>
          <w:szCs w:val="28"/>
          <w:shd w:val="clear" w:color="auto" w:fill="FFFFFF"/>
        </w:rPr>
        <w:t>4581612</w:t>
      </w:r>
      <w:r w:rsidR="00CF471D" w:rsidRPr="001D21A9">
        <w:rPr>
          <w:rFonts w:hAnsi="標楷體" w:hint="eastAsia"/>
          <w:sz w:val="28"/>
          <w:szCs w:val="28"/>
        </w:rPr>
        <w:t xml:space="preserve"> </w:t>
      </w:r>
      <w:r w:rsidR="00CF471D">
        <w:rPr>
          <w:rFonts w:hAnsi="標楷體" w:hint="eastAsia"/>
          <w:sz w:val="28"/>
          <w:szCs w:val="28"/>
        </w:rPr>
        <w:t xml:space="preserve"> </w:t>
      </w:r>
      <w:r w:rsidRPr="00232732">
        <w:rPr>
          <w:rFonts w:hAnsi="標楷體" w:hint="eastAsia"/>
          <w:sz w:val="28"/>
          <w:szCs w:val="28"/>
        </w:rPr>
        <w:t>。</w:t>
      </w:r>
    </w:p>
    <w:p w14:paraId="738D6E32" w14:textId="3D5577EA" w:rsidR="00265259" w:rsidRPr="00232732" w:rsidRDefault="00120476" w:rsidP="00265259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32732" w:rsidRPr="00120476">
        <w:rPr>
          <w:rFonts w:ascii="標楷體" w:eastAsia="標楷體" w:hAnsi="標楷體" w:hint="eastAsia"/>
          <w:sz w:val="28"/>
          <w:szCs w:val="28"/>
        </w:rPr>
        <w:t>參與研習之教師核予公（差）假，全程參與者核發</w:t>
      </w:r>
      <w:r w:rsidR="00232732" w:rsidRPr="00120476">
        <w:rPr>
          <w:rFonts w:ascii="標楷體" w:eastAsia="標楷體" w:hAnsi="標楷體"/>
          <w:sz w:val="28"/>
          <w:szCs w:val="28"/>
        </w:rPr>
        <w:t>3</w:t>
      </w:r>
      <w:r w:rsidR="00232732" w:rsidRPr="00120476">
        <w:rPr>
          <w:rFonts w:ascii="標楷體" w:eastAsia="標楷體" w:hAnsi="標楷體" w:hint="eastAsia"/>
          <w:sz w:val="28"/>
          <w:szCs w:val="28"/>
        </w:rPr>
        <w:t>小時研習時數</w:t>
      </w:r>
      <w:r w:rsidR="00265259">
        <w:rPr>
          <w:rFonts w:ascii="新細明體" w:hAnsi="新細明體" w:hint="eastAsia"/>
          <w:sz w:val="28"/>
          <w:szCs w:val="28"/>
        </w:rPr>
        <w:t>。</w:t>
      </w:r>
    </w:p>
    <w:p w14:paraId="3E21C002" w14:textId="2D3CB5E2" w:rsidR="0000073B" w:rsidRDefault="0000073B" w:rsidP="004904E4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7E9803E5" w14:textId="6BBB9BA9" w:rsidR="00CF471D" w:rsidRPr="00CF471D" w:rsidRDefault="00CF471D" w:rsidP="004904E4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CF471D">
        <w:rPr>
          <w:rFonts w:ascii="標楷體" w:eastAsia="標楷體" w:hAnsi="標楷體" w:hint="eastAsia"/>
          <w:sz w:val="28"/>
          <w:szCs w:val="28"/>
        </w:rPr>
        <w:t>三</w:t>
      </w:r>
      <w:r w:rsidRPr="00CF471D">
        <w:rPr>
          <w:rFonts w:ascii="標楷體" w:eastAsia="標楷體" w:hAnsi="標楷體"/>
          <w:sz w:val="28"/>
          <w:szCs w:val="28"/>
        </w:rPr>
        <w:t>）</w:t>
      </w:r>
      <w:r w:rsidRPr="00CF471D">
        <w:rPr>
          <w:rFonts w:ascii="標楷體" w:eastAsia="標楷體" w:hAnsi="標楷體" w:hint="eastAsia"/>
          <w:sz w:val="28"/>
          <w:szCs w:val="28"/>
        </w:rPr>
        <w:t>為珍惜資源、響應環保，請自備餐具、環保杯。</w:t>
      </w:r>
    </w:p>
    <w:p w14:paraId="652F7046" w14:textId="77777777" w:rsidR="00232732" w:rsidRPr="00232732" w:rsidRDefault="00232732" w:rsidP="004904E4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14:paraId="5B101BB9" w14:textId="364B8462" w:rsidR="00F92108" w:rsidRPr="00232732" w:rsidRDefault="00232732" w:rsidP="00F92108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F92108" w:rsidRPr="00232732">
        <w:rPr>
          <w:rFonts w:ascii="標楷體" w:eastAsia="標楷體" w:hAnsi="標楷體"/>
          <w:b/>
          <w:sz w:val="28"/>
          <w:szCs w:val="28"/>
        </w:rPr>
        <w:t>、經費來源與概算</w:t>
      </w:r>
      <w:r w:rsidRPr="00232732">
        <w:rPr>
          <w:rFonts w:ascii="標楷體" w:eastAsia="標楷體" w:hAnsi="標楷體" w:hint="eastAsia"/>
          <w:b/>
          <w:sz w:val="28"/>
          <w:szCs w:val="28"/>
        </w:rPr>
        <w:t>:略</w:t>
      </w:r>
    </w:p>
    <w:p w14:paraId="10D30573" w14:textId="17BBE6E9" w:rsidR="00CF471D" w:rsidRPr="00CF471D" w:rsidRDefault="00CF471D" w:rsidP="00CF471D">
      <w:pPr>
        <w:rPr>
          <w:rFonts w:ascii="標楷體" w:eastAsia="標楷體" w:hAnsi="標楷體"/>
          <w:b/>
          <w:sz w:val="28"/>
          <w:szCs w:val="28"/>
        </w:rPr>
      </w:pPr>
      <w:r w:rsidRPr="00CF471D">
        <w:rPr>
          <w:rFonts w:ascii="標楷體" w:eastAsia="標楷體" w:hAnsi="標楷體" w:hint="eastAsia"/>
          <w:b/>
          <w:kern w:val="0"/>
          <w:sz w:val="28"/>
          <w:szCs w:val="28"/>
        </w:rPr>
        <w:t>九</w:t>
      </w:r>
      <w:r w:rsidRPr="00CF471D">
        <w:rPr>
          <w:rFonts w:ascii="標楷體" w:eastAsia="標楷體" w:hAnsi="標楷體"/>
          <w:b/>
          <w:sz w:val="28"/>
          <w:szCs w:val="28"/>
        </w:rPr>
        <w:t>、</w:t>
      </w:r>
      <w:r w:rsidRPr="00CF471D">
        <w:rPr>
          <w:rFonts w:ascii="標楷體" w:eastAsia="標楷體" w:hAnsi="標楷體" w:hint="eastAsia"/>
          <w:b/>
          <w:kern w:val="0"/>
          <w:sz w:val="28"/>
          <w:szCs w:val="28"/>
        </w:rPr>
        <w:t>預期成效</w:t>
      </w:r>
    </w:p>
    <w:p w14:paraId="0DEC0AA9" w14:textId="77777777" w:rsidR="00CF471D" w:rsidRPr="00CF471D" w:rsidRDefault="00CF471D" w:rsidP="004904E4">
      <w:pPr>
        <w:widowControl/>
        <w:spacing w:line="440" w:lineRule="exact"/>
        <w:ind w:left="780" w:hangingChars="300" w:hanging="780"/>
        <w:rPr>
          <w:rFonts w:ascii="標楷體" w:eastAsia="標楷體" w:hAnsi="標楷體"/>
          <w:kern w:val="0"/>
          <w:sz w:val="26"/>
          <w:szCs w:val="26"/>
        </w:rPr>
      </w:pPr>
      <w:r w:rsidRPr="00CF471D">
        <w:rPr>
          <w:rFonts w:ascii="標楷體" w:eastAsia="標楷體" w:hAnsi="標楷體" w:hint="eastAsia"/>
          <w:kern w:val="0"/>
          <w:sz w:val="26"/>
          <w:szCs w:val="26"/>
        </w:rPr>
        <w:t>（一）教師能透過聚焦學生在共同評量表現困難的問題研習活動，落實數學素養導向教學。</w:t>
      </w:r>
    </w:p>
    <w:p w14:paraId="3361B8E8" w14:textId="79E6075A" w:rsidR="00CF471D" w:rsidRPr="00CF471D" w:rsidRDefault="00CF471D" w:rsidP="004904E4">
      <w:pPr>
        <w:widowControl/>
        <w:spacing w:line="440" w:lineRule="exact"/>
        <w:ind w:left="767" w:hangingChars="295" w:hanging="767"/>
        <w:rPr>
          <w:rFonts w:ascii="標楷體" w:eastAsia="標楷體" w:hAnsi="標楷體"/>
          <w:kern w:val="0"/>
          <w:sz w:val="26"/>
          <w:szCs w:val="26"/>
        </w:rPr>
      </w:pPr>
      <w:r w:rsidRPr="00CF471D">
        <w:rPr>
          <w:rFonts w:ascii="標楷體" w:eastAsia="標楷體" w:hAnsi="標楷體" w:hint="eastAsia"/>
          <w:kern w:val="0"/>
          <w:sz w:val="26"/>
          <w:szCs w:val="26"/>
        </w:rPr>
        <w:t>（二）教師能透過單元共備與</w:t>
      </w:r>
      <w:r>
        <w:rPr>
          <w:rFonts w:ascii="標楷體" w:eastAsia="標楷體" w:hAnsi="標楷體" w:hint="eastAsia"/>
          <w:kern w:val="0"/>
          <w:sz w:val="26"/>
          <w:szCs w:val="26"/>
        </w:rPr>
        <w:t>實作</w:t>
      </w:r>
      <w:r w:rsidRPr="00CF471D">
        <w:rPr>
          <w:rFonts w:ascii="標楷體" w:eastAsia="標楷體" w:hAnsi="標楷體" w:hint="eastAsia"/>
          <w:kern w:val="0"/>
          <w:sz w:val="26"/>
          <w:szCs w:val="26"/>
        </w:rPr>
        <w:t>課程增能，主動發展數學探索課程，讓學生進行有感且有意義的學習。</w:t>
      </w:r>
    </w:p>
    <w:p w14:paraId="46FF6902" w14:textId="789C5631" w:rsidR="00CF471D" w:rsidRPr="00CF471D" w:rsidRDefault="00CF471D" w:rsidP="004904E4">
      <w:pPr>
        <w:widowControl/>
        <w:spacing w:line="440" w:lineRule="exact"/>
        <w:ind w:left="767" w:hangingChars="295" w:hanging="767"/>
        <w:rPr>
          <w:rFonts w:ascii="標楷體" w:eastAsia="標楷體" w:hAnsi="標楷體"/>
          <w:kern w:val="0"/>
          <w:sz w:val="26"/>
          <w:szCs w:val="26"/>
        </w:rPr>
      </w:pPr>
      <w:r w:rsidRPr="00CF471D">
        <w:rPr>
          <w:rFonts w:ascii="標楷體" w:eastAsia="標楷體" w:hAnsi="標楷體" w:hint="eastAsia"/>
          <w:kern w:val="0"/>
          <w:sz w:val="26"/>
          <w:szCs w:val="26"/>
        </w:rPr>
        <w:t>（三）教師能透過數學素養</w:t>
      </w:r>
      <w:r>
        <w:rPr>
          <w:rFonts w:ascii="標楷體" w:eastAsia="標楷體" w:hAnsi="標楷體" w:hint="eastAsia"/>
          <w:kern w:val="0"/>
          <w:sz w:val="26"/>
          <w:szCs w:val="26"/>
        </w:rPr>
        <w:t>共備</w:t>
      </w:r>
      <w:r w:rsidRPr="00CF471D">
        <w:rPr>
          <w:rFonts w:ascii="標楷體" w:eastAsia="標楷體" w:hAnsi="標楷體" w:hint="eastAsia"/>
          <w:kern w:val="0"/>
          <w:sz w:val="26"/>
          <w:szCs w:val="26"/>
        </w:rPr>
        <w:t>課程進教室實作活動、能力建構與課堂實踐，投入自主共學，活化數學教學。</w:t>
      </w:r>
    </w:p>
    <w:p w14:paraId="4F6C4B91" w14:textId="77777777" w:rsidR="00CF471D" w:rsidRPr="007A3B21" w:rsidRDefault="00CF471D" w:rsidP="00CF471D">
      <w:pPr>
        <w:widowControl/>
        <w:rPr>
          <w:rFonts w:ascii="標楷體" w:eastAsia="標楷體" w:hAnsi="標楷體"/>
          <w:kern w:val="0"/>
        </w:rPr>
      </w:pPr>
    </w:p>
    <w:p w14:paraId="089BCB5A" w14:textId="79851881" w:rsidR="00CF471D" w:rsidRPr="00CF471D" w:rsidRDefault="00CF471D" w:rsidP="00CF471D">
      <w:pPr>
        <w:widowControl/>
        <w:rPr>
          <w:rFonts w:ascii="標楷體" w:eastAsia="標楷體" w:hAnsi="標楷體"/>
          <w:kern w:val="0"/>
          <w:sz w:val="26"/>
          <w:szCs w:val="26"/>
        </w:rPr>
      </w:pPr>
      <w:r w:rsidRPr="00CF471D">
        <w:rPr>
          <w:rFonts w:ascii="標楷體" w:eastAsia="標楷體" w:hAnsi="標楷體" w:hint="eastAsia"/>
          <w:b/>
          <w:kern w:val="0"/>
          <w:sz w:val="28"/>
          <w:szCs w:val="28"/>
        </w:rPr>
        <w:t>十、獎勵：</w:t>
      </w:r>
      <w:r w:rsidRPr="00CF471D">
        <w:rPr>
          <w:rFonts w:ascii="標楷體" w:eastAsia="標楷體" w:hAnsi="標楷體" w:hint="eastAsia"/>
          <w:kern w:val="0"/>
          <w:sz w:val="26"/>
          <w:szCs w:val="26"/>
        </w:rPr>
        <w:t>承辦人員於圓滿完成任務後依臺東縣獎懲規定予以敘獎。</w:t>
      </w:r>
    </w:p>
    <w:p w14:paraId="6ED45F28" w14:textId="77777777" w:rsidR="00232732" w:rsidRPr="00CF471D" w:rsidRDefault="00232732" w:rsidP="00F92108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sectPr w:rsidR="00232732" w:rsidRPr="00CF471D" w:rsidSect="00F921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A0FC3" w14:textId="77777777" w:rsidR="00CE3B6C" w:rsidRDefault="00CE3B6C" w:rsidP="001D21A9">
      <w:r>
        <w:separator/>
      </w:r>
    </w:p>
  </w:endnote>
  <w:endnote w:type="continuationSeparator" w:id="0">
    <w:p w14:paraId="3A6589EA" w14:textId="77777777" w:rsidR="00CE3B6C" w:rsidRDefault="00CE3B6C" w:rsidP="001D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9EAD0" w14:textId="77777777" w:rsidR="00CE3B6C" w:rsidRDefault="00CE3B6C" w:rsidP="001D21A9">
      <w:r>
        <w:separator/>
      </w:r>
    </w:p>
  </w:footnote>
  <w:footnote w:type="continuationSeparator" w:id="0">
    <w:p w14:paraId="2100A8EA" w14:textId="77777777" w:rsidR="00CE3B6C" w:rsidRDefault="00CE3B6C" w:rsidP="001D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3DA8"/>
    <w:multiLevelType w:val="multilevel"/>
    <w:tmpl w:val="4698BD6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  <w:b/>
        <w:i w:val="0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7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42" w:hanging="56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267" w:hanging="56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692" w:hanging="567"/>
      </w:pPr>
      <w:rPr>
        <w:rFonts w:hint="eastAsia"/>
      </w:rPr>
    </w:lvl>
    <w:lvl w:ilvl="6">
      <w:start w:val="1"/>
      <w:numFmt w:val="lowerLetter"/>
      <w:lvlText w:val="(%7)"/>
      <w:lvlJc w:val="left"/>
      <w:pPr>
        <w:ind w:left="311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542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67" w:hanging="567"/>
      </w:pPr>
      <w:rPr>
        <w:rFonts w:hint="eastAsia"/>
      </w:rPr>
    </w:lvl>
  </w:abstractNum>
  <w:abstractNum w:abstractNumId="1" w15:restartNumberingAfterBreak="0">
    <w:nsid w:val="1DF74344"/>
    <w:multiLevelType w:val="multilevel"/>
    <w:tmpl w:val="4698BD6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  <w:b/>
        <w:i w:val="0"/>
      </w:rPr>
    </w:lvl>
    <w:lvl w:ilvl="1">
      <w:start w:val="1"/>
      <w:numFmt w:val="taiwaneseCountingThousand"/>
      <w:lvlText w:val="(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7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42" w:hanging="56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267" w:hanging="56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692" w:hanging="567"/>
      </w:pPr>
      <w:rPr>
        <w:rFonts w:hint="eastAsia"/>
      </w:rPr>
    </w:lvl>
    <w:lvl w:ilvl="6">
      <w:start w:val="1"/>
      <w:numFmt w:val="lowerLetter"/>
      <w:lvlText w:val="(%7)"/>
      <w:lvlJc w:val="left"/>
      <w:pPr>
        <w:ind w:left="311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542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67" w:hanging="567"/>
      </w:pPr>
      <w:rPr>
        <w:rFonts w:hint="eastAsia"/>
      </w:rPr>
    </w:lvl>
  </w:abstractNum>
  <w:abstractNum w:abstractNumId="2" w15:restartNumberingAfterBreak="0">
    <w:nsid w:val="55A01BAB"/>
    <w:multiLevelType w:val="hybridMultilevel"/>
    <w:tmpl w:val="31585814"/>
    <w:lvl w:ilvl="0" w:tplc="886873F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895A0D"/>
    <w:multiLevelType w:val="hybridMultilevel"/>
    <w:tmpl w:val="82F224D0"/>
    <w:lvl w:ilvl="0" w:tplc="11F675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86873F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6067482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08"/>
    <w:rsid w:val="0000073B"/>
    <w:rsid w:val="00120476"/>
    <w:rsid w:val="001D21A9"/>
    <w:rsid w:val="00232732"/>
    <w:rsid w:val="00265259"/>
    <w:rsid w:val="00344581"/>
    <w:rsid w:val="00380B53"/>
    <w:rsid w:val="00422861"/>
    <w:rsid w:val="004904E4"/>
    <w:rsid w:val="005972DF"/>
    <w:rsid w:val="00A2126A"/>
    <w:rsid w:val="00BF5630"/>
    <w:rsid w:val="00C96B17"/>
    <w:rsid w:val="00CE3B6C"/>
    <w:rsid w:val="00CF471D"/>
    <w:rsid w:val="00D43D40"/>
    <w:rsid w:val="00E26E8A"/>
    <w:rsid w:val="00E565D7"/>
    <w:rsid w:val="00F92108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00BA8"/>
  <w15:chartTrackingRefBased/>
  <w15:docId w15:val="{9A608939-E43F-46BA-9CE1-013262CA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4"/>
    <w:uiPriority w:val="34"/>
    <w:qFormat/>
    <w:rsid w:val="00F92108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3"/>
    <w:uiPriority w:val="34"/>
    <w:locked/>
    <w:rsid w:val="00F92108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2327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D2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21A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2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21A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3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3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2024-09-12T08:30:00Z</cp:lastPrinted>
  <dcterms:created xsi:type="dcterms:W3CDTF">2024-09-13T01:35:00Z</dcterms:created>
  <dcterms:modified xsi:type="dcterms:W3CDTF">2024-09-16T07:16:00Z</dcterms:modified>
</cp:coreProperties>
</file>