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E0D" w:rsidRPr="006F2342" w:rsidRDefault="00E44929" w:rsidP="00E44929">
      <w:pPr>
        <w:tabs>
          <w:tab w:val="left" w:pos="0"/>
        </w:tabs>
        <w:snapToGrid w:val="0"/>
        <w:spacing w:line="440" w:lineRule="atLeast"/>
        <w:ind w:rightChars="-101" w:right="-242"/>
        <w:jc w:val="center"/>
        <w:outlineLvl w:val="1"/>
        <w:rPr>
          <w:rFonts w:ascii="標楷體" w:eastAsia="標楷體" w:hAnsi="標楷體"/>
          <w:b/>
          <w:kern w:val="0"/>
          <w:sz w:val="28"/>
          <w:szCs w:val="28"/>
        </w:rPr>
      </w:pPr>
      <w:r>
        <w:rPr>
          <w:rFonts w:ascii="標楷體" w:eastAsia="標楷體" w:hAnsi="標楷體" w:hint="eastAsia"/>
          <w:b/>
          <w:kern w:val="0"/>
          <w:sz w:val="28"/>
          <w:szCs w:val="28"/>
        </w:rPr>
        <w:t>111學年</w:t>
      </w:r>
      <w:r w:rsidR="006B4E0D" w:rsidRPr="006F2342">
        <w:rPr>
          <w:rFonts w:ascii="標楷體" w:eastAsia="標楷體" w:hAnsi="標楷體" w:hint="eastAsia"/>
          <w:b/>
          <w:kern w:val="0"/>
          <w:sz w:val="28"/>
          <w:szCs w:val="28"/>
        </w:rPr>
        <w:t>「數學領域教師數學脈絡知識與教材設計運用系列增能研習」實施計畫</w:t>
      </w:r>
    </w:p>
    <w:p w:rsidR="006B4E0D" w:rsidRPr="006F2342" w:rsidRDefault="006B4E0D" w:rsidP="006B4E0D"/>
    <w:p w:rsidR="006B4E0D" w:rsidRPr="006F2342" w:rsidRDefault="006B4E0D" w:rsidP="006B4E0D">
      <w:pPr>
        <w:snapToGrid w:val="0"/>
        <w:spacing w:line="300" w:lineRule="auto"/>
        <w:jc w:val="both"/>
        <w:rPr>
          <w:rFonts w:ascii="標楷體" w:eastAsia="標楷體" w:hAnsi="標楷體"/>
          <w:kern w:val="0"/>
          <w:sz w:val="28"/>
          <w:szCs w:val="28"/>
        </w:rPr>
      </w:pPr>
      <w:r w:rsidRPr="006F2342">
        <w:rPr>
          <w:rFonts w:ascii="標楷體" w:eastAsia="標楷體" w:hAnsi="標楷體"/>
          <w:kern w:val="0"/>
          <w:sz w:val="28"/>
          <w:szCs w:val="28"/>
        </w:rPr>
        <w:t>一、依據</w:t>
      </w:r>
      <w:r w:rsidRPr="006F2342">
        <w:rPr>
          <w:rFonts w:ascii="標楷體" w:eastAsia="標楷體" w:hAnsi="標楷體" w:hint="eastAsia"/>
          <w:kern w:val="0"/>
          <w:sz w:val="28"/>
          <w:szCs w:val="28"/>
        </w:rPr>
        <w:t>：</w:t>
      </w:r>
    </w:p>
    <w:p w:rsidR="006B4E0D" w:rsidRPr="006F2342" w:rsidRDefault="006B4E0D" w:rsidP="006B4E0D">
      <w:pPr>
        <w:snapToGrid w:val="0"/>
        <w:spacing w:line="300" w:lineRule="auto"/>
        <w:ind w:left="708" w:hangingChars="253" w:hanging="708"/>
        <w:jc w:val="both"/>
        <w:rPr>
          <w:rFonts w:ascii="標楷體" w:eastAsia="標楷體" w:hAnsi="標楷體"/>
          <w:kern w:val="0"/>
          <w:sz w:val="28"/>
          <w:szCs w:val="28"/>
        </w:rPr>
      </w:pPr>
      <w:r w:rsidRPr="006F2342">
        <w:rPr>
          <w:rFonts w:ascii="標楷體" w:eastAsia="標楷體" w:hAnsi="標楷體" w:hint="eastAsia"/>
          <w:kern w:val="0"/>
          <w:sz w:val="28"/>
          <w:szCs w:val="28"/>
        </w:rPr>
        <w:t xml:space="preserve"> (一)</w:t>
      </w:r>
      <w:r w:rsidRPr="006F2342">
        <w:rPr>
          <w:rFonts w:ascii="標楷體" w:eastAsia="標楷體" w:hAnsi="標楷體" w:hint="eastAsia"/>
          <w:sz w:val="28"/>
          <w:szCs w:val="28"/>
          <w:shd w:val="clear" w:color="auto" w:fill="FFFFFF"/>
        </w:rPr>
        <w:t>教育部國民及學前教育署補助辦理國民小學及國民中學學生學習扶助作業要點</w:t>
      </w:r>
      <w:r w:rsidRPr="006F2342">
        <w:rPr>
          <w:rFonts w:ascii="標楷體" w:eastAsia="標楷體" w:hAnsi="標楷體" w:hint="eastAsia"/>
          <w:kern w:val="0"/>
          <w:sz w:val="28"/>
          <w:szCs w:val="28"/>
        </w:rPr>
        <w:t>。</w:t>
      </w:r>
    </w:p>
    <w:p w:rsidR="006B4E0D" w:rsidRPr="006F2342" w:rsidRDefault="006B4E0D" w:rsidP="006B4E0D">
      <w:pPr>
        <w:snapToGrid w:val="0"/>
        <w:spacing w:line="300" w:lineRule="auto"/>
        <w:jc w:val="both"/>
        <w:rPr>
          <w:rFonts w:ascii="標楷體" w:eastAsia="標楷體" w:hAnsi="標楷體"/>
          <w:kern w:val="0"/>
          <w:sz w:val="28"/>
          <w:szCs w:val="28"/>
        </w:rPr>
      </w:pPr>
      <w:r w:rsidRPr="006F2342">
        <w:rPr>
          <w:rFonts w:ascii="標楷體" w:eastAsia="標楷體" w:hAnsi="標楷體" w:hint="eastAsia"/>
          <w:kern w:val="0"/>
          <w:sz w:val="28"/>
          <w:szCs w:val="28"/>
        </w:rPr>
        <w:t xml:space="preserve"> (二)臺東縣</w:t>
      </w:r>
      <w:r w:rsidRPr="006F2342">
        <w:rPr>
          <w:rFonts w:ascii="標楷體" w:eastAsia="標楷體" w:hAnsi="標楷體"/>
          <w:kern w:val="0"/>
          <w:sz w:val="28"/>
          <w:szCs w:val="28"/>
        </w:rPr>
        <w:t>111</w:t>
      </w:r>
      <w:r w:rsidRPr="006F2342">
        <w:rPr>
          <w:rFonts w:ascii="標楷體" w:eastAsia="標楷體" w:hAnsi="標楷體" w:hint="eastAsia"/>
          <w:kern w:val="0"/>
          <w:sz w:val="28"/>
          <w:szCs w:val="28"/>
        </w:rPr>
        <w:t>學年度推動學生學習扶助整體方案。</w:t>
      </w:r>
    </w:p>
    <w:p w:rsidR="006B4E0D" w:rsidRPr="006F2342" w:rsidRDefault="006B4E0D" w:rsidP="006B4E0D">
      <w:pPr>
        <w:snapToGrid w:val="0"/>
        <w:spacing w:line="300" w:lineRule="auto"/>
        <w:jc w:val="both"/>
        <w:rPr>
          <w:rFonts w:ascii="標楷體" w:eastAsia="標楷體" w:hAnsi="標楷體"/>
          <w:kern w:val="0"/>
          <w:sz w:val="28"/>
          <w:szCs w:val="28"/>
        </w:rPr>
      </w:pPr>
    </w:p>
    <w:p w:rsidR="006B4E0D" w:rsidRPr="006F2342" w:rsidRDefault="006B4E0D" w:rsidP="006B4E0D">
      <w:pPr>
        <w:snapToGrid w:val="0"/>
        <w:spacing w:line="300" w:lineRule="auto"/>
        <w:jc w:val="both"/>
        <w:rPr>
          <w:rFonts w:ascii="標楷體" w:eastAsia="標楷體" w:hAnsi="標楷體"/>
          <w:kern w:val="0"/>
          <w:sz w:val="28"/>
          <w:szCs w:val="28"/>
        </w:rPr>
      </w:pPr>
      <w:r w:rsidRPr="006F2342">
        <w:rPr>
          <w:rFonts w:ascii="標楷體" w:eastAsia="標楷體" w:hAnsi="標楷體" w:hint="eastAsia"/>
          <w:kern w:val="0"/>
          <w:sz w:val="28"/>
          <w:szCs w:val="28"/>
        </w:rPr>
        <w:t>二、目的：</w:t>
      </w:r>
    </w:p>
    <w:p w:rsidR="006B4E0D" w:rsidRPr="006F2342" w:rsidRDefault="006B4E0D" w:rsidP="006B4E0D">
      <w:pPr>
        <w:snapToGrid w:val="0"/>
        <w:spacing w:line="300" w:lineRule="auto"/>
        <w:ind w:left="708" w:hangingChars="253" w:hanging="708"/>
        <w:jc w:val="both"/>
        <w:rPr>
          <w:rFonts w:ascii="標楷體" w:eastAsia="標楷體" w:hAnsi="標楷體"/>
          <w:kern w:val="0"/>
          <w:sz w:val="28"/>
          <w:szCs w:val="28"/>
        </w:rPr>
      </w:pPr>
      <w:r w:rsidRPr="006F2342">
        <w:rPr>
          <w:rFonts w:ascii="標楷體" w:eastAsia="標楷體" w:hAnsi="標楷體" w:hint="eastAsia"/>
          <w:kern w:val="0"/>
          <w:sz w:val="28"/>
          <w:szCs w:val="28"/>
        </w:rPr>
        <w:t xml:space="preserve"> (一)強化教師數學領域脈絡知識及其對學生學習困難落點概念的掌握，奠定進行補救教學的基礎能力。</w:t>
      </w:r>
    </w:p>
    <w:p w:rsidR="006B4E0D" w:rsidRPr="006F2342" w:rsidRDefault="006B4E0D" w:rsidP="006B4E0D">
      <w:pPr>
        <w:snapToGrid w:val="0"/>
        <w:spacing w:line="300" w:lineRule="auto"/>
        <w:ind w:left="708" w:hangingChars="253" w:hanging="708"/>
        <w:jc w:val="both"/>
        <w:rPr>
          <w:rFonts w:ascii="標楷體" w:eastAsia="標楷體" w:hAnsi="標楷體"/>
          <w:kern w:val="0"/>
          <w:sz w:val="28"/>
          <w:szCs w:val="28"/>
        </w:rPr>
      </w:pPr>
      <w:r w:rsidRPr="006F2342">
        <w:rPr>
          <w:rFonts w:ascii="標楷體" w:eastAsia="標楷體" w:hAnsi="標楷體" w:hint="eastAsia"/>
          <w:kern w:val="0"/>
          <w:sz w:val="28"/>
          <w:szCs w:val="28"/>
        </w:rPr>
        <w:t xml:space="preserve"> (二)讓教師深入了解學生數學學習困難落點分析與補救教學教材設計運用，提升學習扶助執行成效。</w:t>
      </w:r>
    </w:p>
    <w:p w:rsidR="006B4E0D" w:rsidRPr="006F2342" w:rsidRDefault="006B4E0D" w:rsidP="006B4E0D">
      <w:pPr>
        <w:snapToGrid w:val="0"/>
        <w:spacing w:line="300" w:lineRule="auto"/>
        <w:jc w:val="both"/>
        <w:rPr>
          <w:rFonts w:ascii="標楷體" w:eastAsia="標楷體" w:hAnsi="標楷體"/>
          <w:kern w:val="0"/>
          <w:sz w:val="28"/>
          <w:szCs w:val="28"/>
        </w:rPr>
      </w:pPr>
    </w:p>
    <w:p w:rsidR="006B4E0D" w:rsidRPr="006F2342" w:rsidRDefault="006B4E0D" w:rsidP="006B4E0D">
      <w:pPr>
        <w:snapToGrid w:val="0"/>
        <w:spacing w:line="300" w:lineRule="auto"/>
        <w:jc w:val="both"/>
        <w:rPr>
          <w:rFonts w:ascii="標楷體" w:eastAsia="標楷體" w:hAnsi="標楷體"/>
          <w:kern w:val="0"/>
          <w:sz w:val="28"/>
          <w:szCs w:val="28"/>
        </w:rPr>
      </w:pPr>
      <w:r w:rsidRPr="006F2342">
        <w:rPr>
          <w:rFonts w:ascii="標楷體" w:eastAsia="標楷體" w:hAnsi="標楷體" w:hint="eastAsia"/>
          <w:kern w:val="0"/>
          <w:sz w:val="28"/>
          <w:szCs w:val="28"/>
        </w:rPr>
        <w:t>三、辦理單位：</w:t>
      </w:r>
    </w:p>
    <w:p w:rsidR="006B4E0D" w:rsidRPr="006F2342" w:rsidRDefault="006B4E0D" w:rsidP="006B4E0D">
      <w:pPr>
        <w:snapToGrid w:val="0"/>
        <w:spacing w:line="300" w:lineRule="auto"/>
        <w:jc w:val="both"/>
        <w:rPr>
          <w:rFonts w:ascii="標楷體" w:eastAsia="標楷體" w:hAnsi="標楷體"/>
          <w:kern w:val="0"/>
          <w:sz w:val="28"/>
          <w:szCs w:val="28"/>
        </w:rPr>
      </w:pPr>
      <w:r w:rsidRPr="006F2342">
        <w:rPr>
          <w:rFonts w:ascii="標楷體" w:eastAsia="標楷體" w:hAnsi="標楷體" w:hint="eastAsia"/>
          <w:kern w:val="0"/>
          <w:sz w:val="28"/>
          <w:szCs w:val="28"/>
        </w:rPr>
        <w:t xml:space="preserve"> (一)指導單位：教育部國民及學前教育署</w:t>
      </w:r>
    </w:p>
    <w:p w:rsidR="006B4E0D" w:rsidRPr="006F2342" w:rsidRDefault="006B4E0D" w:rsidP="006B4E0D">
      <w:pPr>
        <w:snapToGrid w:val="0"/>
        <w:spacing w:line="300" w:lineRule="auto"/>
        <w:jc w:val="both"/>
        <w:rPr>
          <w:rFonts w:ascii="標楷體" w:eastAsia="標楷體" w:hAnsi="標楷體"/>
          <w:kern w:val="0"/>
          <w:sz w:val="28"/>
          <w:szCs w:val="28"/>
        </w:rPr>
      </w:pPr>
      <w:r w:rsidRPr="006F2342">
        <w:rPr>
          <w:rFonts w:ascii="標楷體" w:eastAsia="標楷體" w:hAnsi="標楷體" w:hint="eastAsia"/>
          <w:kern w:val="0"/>
          <w:sz w:val="28"/>
          <w:szCs w:val="28"/>
        </w:rPr>
        <w:t xml:space="preserve"> (二)主辦單位：臺東縣政府教育處</w:t>
      </w:r>
    </w:p>
    <w:p w:rsidR="006B4E0D" w:rsidRPr="006F2342" w:rsidRDefault="006B4E0D" w:rsidP="006B4E0D">
      <w:pPr>
        <w:snapToGrid w:val="0"/>
        <w:spacing w:line="300" w:lineRule="auto"/>
        <w:jc w:val="both"/>
        <w:rPr>
          <w:rFonts w:ascii="標楷體" w:eastAsia="標楷體" w:hAnsi="標楷體"/>
          <w:kern w:val="0"/>
          <w:sz w:val="28"/>
          <w:szCs w:val="28"/>
        </w:rPr>
      </w:pPr>
      <w:r w:rsidRPr="006F2342">
        <w:rPr>
          <w:rFonts w:ascii="標楷體" w:eastAsia="標楷體" w:hAnsi="標楷體" w:hint="eastAsia"/>
          <w:kern w:val="0"/>
          <w:sz w:val="28"/>
          <w:szCs w:val="28"/>
        </w:rPr>
        <w:t xml:space="preserve"> (三)承辦單位：臺東縣康樂國民小學</w:t>
      </w:r>
    </w:p>
    <w:p w:rsidR="006B4E0D" w:rsidRPr="006F2342" w:rsidRDefault="006B4E0D" w:rsidP="006B4E0D">
      <w:pPr>
        <w:snapToGrid w:val="0"/>
        <w:spacing w:line="300" w:lineRule="auto"/>
        <w:jc w:val="both"/>
        <w:rPr>
          <w:rFonts w:ascii="標楷體" w:eastAsia="標楷體" w:hAnsi="標楷體"/>
          <w:kern w:val="0"/>
          <w:sz w:val="28"/>
          <w:szCs w:val="28"/>
        </w:rPr>
      </w:pPr>
    </w:p>
    <w:p w:rsidR="006B4E0D" w:rsidRPr="006F2342" w:rsidRDefault="006B4E0D" w:rsidP="006B4E0D">
      <w:pPr>
        <w:snapToGrid w:val="0"/>
        <w:spacing w:line="300" w:lineRule="auto"/>
        <w:ind w:left="566" w:hangingChars="202" w:hanging="566"/>
        <w:jc w:val="both"/>
        <w:rPr>
          <w:rFonts w:ascii="標楷體" w:eastAsia="標楷體" w:hAnsi="標楷體"/>
          <w:kern w:val="0"/>
          <w:sz w:val="28"/>
          <w:szCs w:val="28"/>
        </w:rPr>
      </w:pPr>
      <w:r w:rsidRPr="006F2342">
        <w:rPr>
          <w:rFonts w:ascii="標楷體" w:eastAsia="標楷體" w:hAnsi="標楷體" w:hint="eastAsia"/>
          <w:kern w:val="0"/>
          <w:sz w:val="28"/>
          <w:szCs w:val="28"/>
        </w:rPr>
        <w:t>四、辦理期程及地點：</w:t>
      </w:r>
      <w:r>
        <w:rPr>
          <w:rFonts w:ascii="標楷體" w:eastAsia="標楷體" w:hAnsi="標楷體"/>
          <w:kern w:val="0"/>
          <w:sz w:val="28"/>
          <w:szCs w:val="28"/>
        </w:rPr>
        <w:t>112</w:t>
      </w:r>
      <w:r w:rsidRPr="006F2342">
        <w:rPr>
          <w:rFonts w:ascii="標楷體" w:eastAsia="標楷體" w:hAnsi="標楷體" w:hint="eastAsia"/>
          <w:kern w:val="0"/>
          <w:sz w:val="28"/>
          <w:szCs w:val="28"/>
        </w:rPr>
        <w:t>年</w:t>
      </w:r>
      <w:r>
        <w:rPr>
          <w:rFonts w:ascii="標楷體" w:eastAsia="標楷體" w:hAnsi="標楷體"/>
          <w:kern w:val="0"/>
          <w:sz w:val="28"/>
          <w:szCs w:val="28"/>
        </w:rPr>
        <w:t>4</w:t>
      </w:r>
      <w:r w:rsidRPr="006F2342">
        <w:rPr>
          <w:rFonts w:ascii="標楷體" w:eastAsia="標楷體" w:hAnsi="標楷體" w:hint="eastAsia"/>
          <w:kern w:val="0"/>
          <w:sz w:val="28"/>
          <w:szCs w:val="28"/>
        </w:rPr>
        <w:t>月</w:t>
      </w:r>
      <w:r>
        <w:rPr>
          <w:rFonts w:ascii="標楷體" w:eastAsia="標楷體" w:hAnsi="標楷體" w:hint="eastAsia"/>
          <w:kern w:val="0"/>
          <w:sz w:val="28"/>
          <w:szCs w:val="28"/>
        </w:rPr>
        <w:t>8日、4</w:t>
      </w:r>
      <w:r w:rsidRPr="006F2342">
        <w:rPr>
          <w:rFonts w:ascii="標楷體" w:eastAsia="標楷體" w:hAnsi="標楷體" w:hint="eastAsia"/>
          <w:kern w:val="0"/>
          <w:sz w:val="28"/>
          <w:szCs w:val="28"/>
        </w:rPr>
        <w:t>月</w:t>
      </w:r>
      <w:r>
        <w:rPr>
          <w:rFonts w:ascii="標楷體" w:eastAsia="標楷體" w:hAnsi="標楷體" w:hint="eastAsia"/>
          <w:kern w:val="0"/>
          <w:sz w:val="28"/>
          <w:szCs w:val="28"/>
        </w:rPr>
        <w:t>22日</w:t>
      </w:r>
      <w:r w:rsidRPr="006F2342">
        <w:rPr>
          <w:rFonts w:ascii="標楷體" w:eastAsia="標楷體" w:hAnsi="標楷體" w:hint="eastAsia"/>
          <w:kern w:val="0"/>
          <w:sz w:val="28"/>
          <w:szCs w:val="28"/>
        </w:rPr>
        <w:t>，本縣康樂國民小學視聽教室</w:t>
      </w:r>
      <w:r w:rsidRPr="006F2342">
        <w:rPr>
          <w:rFonts w:ascii="標楷體" w:eastAsia="標楷體" w:hAnsi="標楷體"/>
          <w:kern w:val="0"/>
          <w:sz w:val="28"/>
          <w:szCs w:val="28"/>
        </w:rPr>
        <w:t>。</w:t>
      </w: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r w:rsidRPr="006F2342">
        <w:rPr>
          <w:rFonts w:ascii="標楷體" w:eastAsia="標楷體" w:hAnsi="標楷體" w:cs="標楷體" w:hint="eastAsia"/>
          <w:noProof/>
          <w:sz w:val="28"/>
        </w:rPr>
        <w:t>五、參加對象：現職教師/退休教師(教師皆須完成初階8小時研習)</w:t>
      </w: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r w:rsidRPr="006F2342">
        <w:rPr>
          <w:rFonts w:ascii="標楷體" w:eastAsia="標楷體" w:hAnsi="標楷體" w:cs="標楷體" w:hint="eastAsia"/>
          <w:noProof/>
          <w:sz w:val="28"/>
        </w:rPr>
        <w:t>六、工作項目與內容：</w:t>
      </w:r>
    </w:p>
    <w:p w:rsidR="006B4E0D" w:rsidRPr="006F2342" w:rsidRDefault="006B4E0D" w:rsidP="006B4E0D">
      <w:pPr>
        <w:snapToGrid w:val="0"/>
        <w:spacing w:line="400" w:lineRule="atLeast"/>
        <w:rPr>
          <w:rFonts w:ascii="標楷體" w:eastAsia="標楷體" w:hAnsi="標楷體" w:cs="標楷體"/>
          <w:noProof/>
          <w:sz w:val="28"/>
        </w:rPr>
      </w:pPr>
      <w:r w:rsidRPr="006F2342">
        <w:rPr>
          <w:rFonts w:ascii="標楷體" w:eastAsia="標楷體" w:hAnsi="標楷體" w:cs="標楷體" w:hint="eastAsia"/>
          <w:noProof/>
          <w:sz w:val="28"/>
        </w:rPr>
        <w:t xml:space="preserve"> </w:t>
      </w:r>
      <w:r w:rsidRPr="006F2342">
        <w:rPr>
          <w:rFonts w:ascii="標楷體" w:eastAsia="標楷體" w:hAnsi="標楷體" w:cs="標楷體"/>
          <w:noProof/>
          <w:sz w:val="28"/>
        </w:rPr>
        <w:t>(</w:t>
      </w:r>
      <w:r w:rsidRPr="006F2342">
        <w:rPr>
          <w:rFonts w:ascii="標楷體" w:eastAsia="標楷體" w:hAnsi="標楷體" w:cs="標楷體" w:hint="eastAsia"/>
          <w:noProof/>
          <w:sz w:val="28"/>
        </w:rPr>
        <w:t>一</w:t>
      </w:r>
      <w:r w:rsidRPr="006F2342">
        <w:rPr>
          <w:rFonts w:ascii="標楷體" w:eastAsia="標楷體" w:hAnsi="標楷體" w:cs="標楷體"/>
          <w:noProof/>
          <w:sz w:val="28"/>
        </w:rPr>
        <w:t>)</w:t>
      </w:r>
      <w:r w:rsidRPr="006F2342">
        <w:rPr>
          <w:rFonts w:ascii="標楷體" w:eastAsia="標楷體" w:hAnsi="標楷體" w:cs="標楷體" w:hint="eastAsia"/>
          <w:noProof/>
          <w:sz w:val="28"/>
        </w:rPr>
        <w:t>本計畫為四年期計畫，細分如下：</w:t>
      </w:r>
    </w:p>
    <w:p w:rsidR="006B4E0D" w:rsidRPr="006F2342" w:rsidRDefault="006B4E0D" w:rsidP="006B4E0D">
      <w:pPr>
        <w:snapToGrid w:val="0"/>
        <w:spacing w:line="400" w:lineRule="atLeast"/>
        <w:ind w:firstLineChars="100" w:firstLine="280"/>
        <w:rPr>
          <w:rFonts w:ascii="標楷體" w:eastAsia="標楷體" w:hAnsi="標楷體" w:cs="標楷體"/>
          <w:noProof/>
          <w:sz w:val="28"/>
          <w:szCs w:val="28"/>
          <w:u w:val="double"/>
        </w:rPr>
      </w:pPr>
      <w:r w:rsidRPr="006F2342">
        <w:rPr>
          <w:rFonts w:ascii="標楷體" w:eastAsia="標楷體" w:hAnsi="標楷體" w:cs="標楷體" w:hint="eastAsia"/>
          <w:noProof/>
          <w:sz w:val="28"/>
          <w:szCs w:val="28"/>
          <w:u w:val="double"/>
        </w:rPr>
        <w:t>1</w:t>
      </w:r>
      <w:r w:rsidRPr="006F2342">
        <w:rPr>
          <w:rFonts w:ascii="標楷體" w:eastAsia="標楷體" w:hAnsi="標楷體" w:cs="標楷體"/>
          <w:noProof/>
          <w:sz w:val="28"/>
          <w:szCs w:val="28"/>
          <w:u w:val="double"/>
        </w:rPr>
        <w:t>.</w:t>
      </w:r>
      <w:r w:rsidRPr="006F2342">
        <w:rPr>
          <w:rFonts w:ascii="標楷體" w:eastAsia="標楷體" w:hAnsi="標楷體" w:cs="標楷體" w:hint="eastAsia"/>
          <w:noProof/>
          <w:sz w:val="28"/>
          <w:szCs w:val="28"/>
          <w:u w:val="double"/>
        </w:rPr>
        <w:t>已完成部分：</w:t>
      </w:r>
    </w:p>
    <w:p w:rsidR="006B4E0D" w:rsidRPr="006F2342" w:rsidRDefault="006B4E0D" w:rsidP="006B4E0D">
      <w:pPr>
        <w:snapToGrid w:val="0"/>
        <w:spacing w:line="400" w:lineRule="atLeast"/>
        <w:ind w:rightChars="-278" w:right="-667" w:firstLineChars="200" w:firstLine="560"/>
        <w:rPr>
          <w:rFonts w:ascii="標楷體" w:eastAsia="標楷體" w:hAnsi="標楷體" w:cs="標楷體"/>
          <w:noProof/>
          <w:sz w:val="28"/>
          <w:szCs w:val="28"/>
        </w:rPr>
      </w:pPr>
      <w:r w:rsidRPr="006F2342">
        <w:rPr>
          <w:rFonts w:ascii="標楷體" w:eastAsia="標楷體" w:hAnsi="標楷體" w:cs="標楷體"/>
          <w:noProof/>
          <w:sz w:val="28"/>
          <w:szCs w:val="28"/>
        </w:rPr>
        <w:t>110</w:t>
      </w:r>
      <w:r w:rsidRPr="006F2342">
        <w:rPr>
          <w:rFonts w:ascii="標楷體" w:eastAsia="標楷體" w:hAnsi="標楷體" w:cs="標楷體" w:hint="eastAsia"/>
          <w:noProof/>
          <w:sz w:val="28"/>
          <w:szCs w:val="28"/>
        </w:rPr>
        <w:t>學年度：主題1整數概念與加減∕主題2整數乘除與多步驟問題</w:t>
      </w:r>
    </w:p>
    <w:p w:rsidR="006B4E0D" w:rsidRPr="006F2342" w:rsidRDefault="006B4E0D" w:rsidP="006B4E0D">
      <w:pPr>
        <w:snapToGrid w:val="0"/>
        <w:spacing w:line="400" w:lineRule="atLeast"/>
        <w:ind w:firstLineChars="100" w:firstLine="280"/>
        <w:rPr>
          <w:rFonts w:ascii="標楷體" w:eastAsia="標楷體" w:hAnsi="標楷體" w:cs="標楷體"/>
          <w:noProof/>
          <w:sz w:val="28"/>
          <w:szCs w:val="28"/>
          <w:u w:val="double"/>
        </w:rPr>
      </w:pPr>
      <w:r w:rsidRPr="006F2342">
        <w:rPr>
          <w:rFonts w:ascii="標楷體" w:eastAsia="標楷體" w:hAnsi="標楷體" w:cs="標楷體" w:hint="eastAsia"/>
          <w:noProof/>
          <w:sz w:val="28"/>
          <w:szCs w:val="28"/>
          <w:u w:val="double"/>
        </w:rPr>
        <w:t>2</w:t>
      </w:r>
      <w:r w:rsidRPr="006F2342">
        <w:rPr>
          <w:rFonts w:ascii="標楷體" w:eastAsia="標楷體" w:hAnsi="標楷體" w:cs="標楷體"/>
          <w:noProof/>
          <w:sz w:val="28"/>
          <w:szCs w:val="28"/>
          <w:u w:val="double"/>
        </w:rPr>
        <w:t>.</w:t>
      </w:r>
      <w:r w:rsidRPr="006F2342">
        <w:rPr>
          <w:rFonts w:ascii="標楷體" w:eastAsia="標楷體" w:hAnsi="標楷體" w:cs="標楷體" w:hint="eastAsia"/>
          <w:noProof/>
          <w:sz w:val="28"/>
          <w:szCs w:val="28"/>
          <w:u w:val="double"/>
        </w:rPr>
        <w:t>本計畫部分：</w:t>
      </w:r>
    </w:p>
    <w:p w:rsidR="006B4E0D" w:rsidRPr="006F2342" w:rsidRDefault="006B4E0D" w:rsidP="006B4E0D">
      <w:pPr>
        <w:snapToGrid w:val="0"/>
        <w:spacing w:line="400" w:lineRule="atLeast"/>
        <w:ind w:firstLineChars="200" w:firstLine="560"/>
        <w:rPr>
          <w:rFonts w:ascii="標楷體" w:eastAsia="標楷體" w:hAnsi="標楷體" w:cs="標楷體"/>
          <w:noProof/>
          <w:sz w:val="28"/>
          <w:szCs w:val="28"/>
        </w:rPr>
      </w:pPr>
      <w:r w:rsidRPr="006F2342">
        <w:rPr>
          <w:rFonts w:ascii="標楷體" w:eastAsia="標楷體" w:hAnsi="標楷體" w:cs="標楷體"/>
          <w:noProof/>
          <w:sz w:val="28"/>
          <w:szCs w:val="28"/>
          <w:shd w:val="pct15" w:color="auto" w:fill="FFFFFF"/>
        </w:rPr>
        <w:t>11</w:t>
      </w:r>
      <w:r w:rsidRPr="006F2342">
        <w:rPr>
          <w:rFonts w:ascii="標楷體" w:eastAsia="標楷體" w:hAnsi="標楷體" w:cs="標楷體" w:hint="eastAsia"/>
          <w:noProof/>
          <w:sz w:val="28"/>
          <w:szCs w:val="28"/>
          <w:shd w:val="pct15" w:color="auto" w:fill="FFFFFF"/>
        </w:rPr>
        <w:t>1學年度：主題3分數與小數∕主題4概數與估算</w:t>
      </w:r>
    </w:p>
    <w:p w:rsidR="006B4E0D" w:rsidRPr="006F2342" w:rsidRDefault="006B4E0D" w:rsidP="006B4E0D">
      <w:pPr>
        <w:snapToGrid w:val="0"/>
        <w:spacing w:line="400" w:lineRule="atLeast"/>
        <w:ind w:firstLineChars="100" w:firstLine="280"/>
        <w:rPr>
          <w:rFonts w:ascii="標楷體" w:eastAsia="標楷體" w:hAnsi="標楷體" w:cs="標楷體"/>
          <w:noProof/>
          <w:sz w:val="28"/>
          <w:szCs w:val="28"/>
        </w:rPr>
      </w:pPr>
      <w:r w:rsidRPr="006F2342">
        <w:rPr>
          <w:rFonts w:ascii="標楷體" w:eastAsia="標楷體" w:hAnsi="標楷體" w:cs="標楷體"/>
          <w:noProof/>
          <w:sz w:val="28"/>
          <w:szCs w:val="28"/>
          <w:u w:val="double"/>
        </w:rPr>
        <w:t>3.</w:t>
      </w:r>
      <w:r w:rsidRPr="006F2342">
        <w:rPr>
          <w:rFonts w:ascii="標楷體" w:eastAsia="標楷體" w:hAnsi="標楷體" w:cs="標楷體" w:hint="eastAsia"/>
          <w:noProof/>
          <w:sz w:val="28"/>
          <w:szCs w:val="28"/>
          <w:u w:val="double"/>
        </w:rPr>
        <w:t>待完成部分：</w:t>
      </w:r>
    </w:p>
    <w:p w:rsidR="006B4E0D" w:rsidRPr="006F2342" w:rsidRDefault="006B4E0D" w:rsidP="006B4E0D">
      <w:pPr>
        <w:snapToGrid w:val="0"/>
        <w:spacing w:line="400" w:lineRule="atLeast"/>
        <w:ind w:firstLineChars="200" w:firstLine="560"/>
        <w:rPr>
          <w:rFonts w:ascii="標楷體" w:eastAsia="標楷體" w:hAnsi="標楷體" w:cs="標楷體"/>
          <w:noProof/>
          <w:sz w:val="28"/>
          <w:szCs w:val="28"/>
        </w:rPr>
      </w:pPr>
      <w:r w:rsidRPr="006F2342">
        <w:rPr>
          <w:rFonts w:ascii="標楷體" w:eastAsia="標楷體" w:hAnsi="標楷體" w:cs="標楷體"/>
          <w:noProof/>
          <w:sz w:val="28"/>
          <w:szCs w:val="28"/>
        </w:rPr>
        <w:t>112</w:t>
      </w:r>
      <w:r w:rsidRPr="006F2342">
        <w:rPr>
          <w:rFonts w:ascii="標楷體" w:eastAsia="標楷體" w:hAnsi="標楷體" w:cs="標楷體" w:hint="eastAsia"/>
          <w:noProof/>
          <w:sz w:val="28"/>
          <w:szCs w:val="28"/>
        </w:rPr>
        <w:t>學年度：主題5因數與倍數、比與比值∕主題6量與實測</w:t>
      </w:r>
    </w:p>
    <w:p w:rsidR="006B4E0D" w:rsidRPr="006F2342" w:rsidRDefault="006B4E0D" w:rsidP="006B4E0D">
      <w:pPr>
        <w:snapToGrid w:val="0"/>
        <w:spacing w:line="400" w:lineRule="atLeast"/>
        <w:ind w:firstLineChars="200" w:firstLine="560"/>
        <w:rPr>
          <w:rFonts w:ascii="標楷體" w:eastAsia="標楷體" w:hAnsi="標楷體" w:cs="標楷體"/>
          <w:noProof/>
          <w:sz w:val="28"/>
          <w:szCs w:val="28"/>
        </w:rPr>
      </w:pPr>
      <w:r w:rsidRPr="006F2342">
        <w:rPr>
          <w:rFonts w:ascii="標楷體" w:eastAsia="標楷體" w:hAnsi="標楷體" w:cs="標楷體"/>
          <w:noProof/>
          <w:sz w:val="28"/>
          <w:szCs w:val="28"/>
        </w:rPr>
        <w:lastRenderedPageBreak/>
        <w:t>113</w:t>
      </w:r>
      <w:r w:rsidRPr="006F2342">
        <w:rPr>
          <w:rFonts w:ascii="標楷體" w:eastAsia="標楷體" w:hAnsi="標楷體" w:cs="標楷體" w:hint="eastAsia"/>
          <w:noProof/>
          <w:sz w:val="28"/>
          <w:szCs w:val="28"/>
        </w:rPr>
        <w:t>學年度：主題7空間與形狀∕主題8關係（代數）∕</w:t>
      </w:r>
    </w:p>
    <w:p w:rsidR="006B4E0D" w:rsidRPr="006F2342" w:rsidRDefault="006B4E0D" w:rsidP="006B4E0D">
      <w:pPr>
        <w:snapToGrid w:val="0"/>
        <w:spacing w:line="400" w:lineRule="atLeast"/>
        <w:ind w:firstLineChars="775" w:firstLine="2170"/>
        <w:rPr>
          <w:rFonts w:ascii="標楷體" w:eastAsia="標楷體" w:hAnsi="標楷體" w:cs="標楷體"/>
          <w:noProof/>
          <w:sz w:val="28"/>
          <w:szCs w:val="28"/>
        </w:rPr>
      </w:pPr>
      <w:r w:rsidRPr="006F2342">
        <w:rPr>
          <w:rFonts w:ascii="標楷體" w:eastAsia="標楷體" w:hAnsi="標楷體" w:cs="標楷體" w:hint="eastAsia"/>
          <w:noProof/>
          <w:sz w:val="28"/>
          <w:szCs w:val="28"/>
        </w:rPr>
        <w:t>主題9資料與不確定性</w:t>
      </w: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r w:rsidRPr="006F2342">
        <w:rPr>
          <w:rFonts w:ascii="標楷體" w:eastAsia="標楷體" w:hAnsi="標楷體" w:cs="標楷體" w:hint="eastAsia"/>
          <w:noProof/>
          <w:sz w:val="28"/>
        </w:rPr>
        <w:t xml:space="preserve"> </w:t>
      </w:r>
      <w:r w:rsidRPr="006F2342">
        <w:rPr>
          <w:rFonts w:ascii="標楷體" w:eastAsia="標楷體" w:hAnsi="標楷體" w:cs="標楷體"/>
          <w:noProof/>
          <w:sz w:val="28"/>
        </w:rPr>
        <w:t>(</w:t>
      </w:r>
      <w:r w:rsidRPr="006F2342">
        <w:rPr>
          <w:rFonts w:ascii="標楷體" w:eastAsia="標楷體" w:hAnsi="標楷體" w:cs="標楷體" w:hint="eastAsia"/>
          <w:noProof/>
          <w:sz w:val="28"/>
        </w:rPr>
        <w:t>二</w:t>
      </w:r>
      <w:r w:rsidRPr="006F2342">
        <w:rPr>
          <w:rFonts w:ascii="標楷體" w:eastAsia="標楷體" w:hAnsi="標楷體" w:cs="標楷體"/>
          <w:noProof/>
          <w:sz w:val="28"/>
        </w:rPr>
        <w:t>)11</w:t>
      </w:r>
      <w:r w:rsidRPr="006F2342">
        <w:rPr>
          <w:rFonts w:ascii="標楷體" w:eastAsia="標楷體" w:hAnsi="標楷體" w:cs="標楷體" w:hint="eastAsia"/>
          <w:noProof/>
          <w:sz w:val="28"/>
        </w:rPr>
        <w:t>1學年度</w:t>
      </w:r>
    </w:p>
    <w:p w:rsidR="006B4E0D" w:rsidRPr="006F2342" w:rsidRDefault="006B4E0D" w:rsidP="00DF0CBD">
      <w:pPr>
        <w:snapToGrid w:val="0"/>
        <w:spacing w:line="400" w:lineRule="atLeast"/>
        <w:rPr>
          <w:rFonts w:ascii="標楷體" w:eastAsia="標楷體" w:hAnsi="標楷體"/>
          <w:kern w:val="0"/>
          <w:sz w:val="28"/>
          <w:szCs w:val="28"/>
        </w:rPr>
      </w:pPr>
      <w:r w:rsidRPr="006F2342">
        <w:rPr>
          <w:rFonts w:ascii="標楷體" w:eastAsia="標楷體" w:hAnsi="標楷體" w:cs="標楷體" w:hint="eastAsia"/>
          <w:noProof/>
          <w:sz w:val="28"/>
        </w:rPr>
        <w:t xml:space="preserve">  </w:t>
      </w:r>
      <w:r w:rsidRPr="006F2342">
        <w:rPr>
          <w:rFonts w:ascii="標楷體" w:eastAsia="標楷體" w:hAnsi="標楷體" w:hint="eastAsia"/>
          <w:kern w:val="0"/>
          <w:sz w:val="28"/>
          <w:szCs w:val="28"/>
        </w:rPr>
        <w:t xml:space="preserve"> 【數學領域教師數學脈絡知識與教材設計運用系列增能研習】</w:t>
      </w:r>
    </w:p>
    <w:p w:rsidR="006B4E0D" w:rsidRPr="006F2342" w:rsidRDefault="006B4E0D" w:rsidP="006B4E0D">
      <w:pPr>
        <w:snapToGrid w:val="0"/>
        <w:spacing w:line="300" w:lineRule="auto"/>
        <w:jc w:val="both"/>
        <w:rPr>
          <w:rFonts w:ascii="標楷體" w:eastAsia="標楷體" w:hAnsi="標楷體"/>
          <w:kern w:val="0"/>
          <w:sz w:val="28"/>
          <w:szCs w:val="28"/>
        </w:rPr>
      </w:pPr>
      <w:r w:rsidRPr="006F2342">
        <w:rPr>
          <w:rFonts w:ascii="標楷體" w:eastAsia="標楷體" w:hAnsi="標楷體" w:hint="eastAsia"/>
          <w:kern w:val="0"/>
          <w:sz w:val="28"/>
          <w:szCs w:val="28"/>
        </w:rPr>
        <w:t xml:space="preserve">    辦理地點</w:t>
      </w:r>
      <w:r w:rsidRPr="006F2342">
        <w:rPr>
          <w:rFonts w:ascii="標楷體" w:eastAsia="標楷體" w:hAnsi="標楷體"/>
          <w:kern w:val="0"/>
          <w:sz w:val="28"/>
          <w:szCs w:val="28"/>
        </w:rPr>
        <w:t>—</w:t>
      </w:r>
      <w:r w:rsidRPr="006F2342">
        <w:rPr>
          <w:rFonts w:ascii="標楷體" w:eastAsia="標楷體" w:hAnsi="標楷體" w:hint="eastAsia"/>
          <w:kern w:val="0"/>
          <w:sz w:val="28"/>
          <w:szCs w:val="28"/>
        </w:rPr>
        <w:t>康樂國民小學視聽教室</w:t>
      </w:r>
    </w:p>
    <w:p w:rsidR="006B4E0D" w:rsidRPr="006F2342" w:rsidRDefault="006B4E0D" w:rsidP="006B4E0D">
      <w:pPr>
        <w:snapToGrid w:val="0"/>
        <w:ind w:left="566" w:hangingChars="202" w:hanging="566"/>
        <w:jc w:val="both"/>
        <w:rPr>
          <w:rFonts w:ascii="標楷體" w:eastAsia="標楷體" w:hAnsi="標楷體"/>
          <w:kern w:val="0"/>
          <w:sz w:val="28"/>
          <w:szCs w:val="28"/>
        </w:rPr>
      </w:pPr>
      <w:r w:rsidRPr="006F2342">
        <w:rPr>
          <w:rFonts w:ascii="標楷體" w:eastAsia="標楷體" w:hAnsi="標楷體" w:hint="eastAsia"/>
          <w:kern w:val="0"/>
          <w:sz w:val="28"/>
          <w:szCs w:val="28"/>
        </w:rPr>
        <w:t xml:space="preserve">    辦理說明：臺東縣學生數學學力待提升的比例甚高，為協助教師有效判斷學生的補救落點與教材設計，本研習聚焦辦理提升教師數學領域數學脈絡知識，強化教師對學生學習困難與補救教學教材設計運用的掌握，奠定進行補救教學的基礎能力，提升學習扶助執行成效。</w:t>
      </w:r>
    </w:p>
    <w:p w:rsidR="006B4E0D" w:rsidRPr="006F2342" w:rsidRDefault="006B4E0D" w:rsidP="006B4E0D">
      <w:pPr>
        <w:snapToGrid w:val="0"/>
        <w:spacing w:line="400" w:lineRule="atLeast"/>
        <w:ind w:firstLineChars="202" w:firstLine="566"/>
        <w:rPr>
          <w:rFonts w:ascii="標楷體" w:eastAsia="標楷體" w:hAnsi="標楷體" w:cs="標楷體"/>
          <w:noProof/>
          <w:sz w:val="28"/>
        </w:rPr>
      </w:pPr>
      <w:r w:rsidRPr="006F2342">
        <w:rPr>
          <w:rFonts w:ascii="標楷體" w:eastAsia="標楷體" w:hAnsi="標楷體" w:cs="標楷體" w:hint="eastAsia"/>
          <w:noProof/>
          <w:sz w:val="28"/>
        </w:rPr>
        <w:t>實施原則：</w:t>
      </w:r>
    </w:p>
    <w:p w:rsidR="006B4E0D" w:rsidRPr="006F2342" w:rsidRDefault="006B4E0D" w:rsidP="006B4E0D">
      <w:pPr>
        <w:snapToGrid w:val="0"/>
        <w:spacing w:line="400" w:lineRule="atLeast"/>
        <w:ind w:leftChars="236" w:left="1274" w:hangingChars="253" w:hanging="708"/>
        <w:rPr>
          <w:rFonts w:ascii="標楷體" w:eastAsia="標楷體" w:hAnsi="標楷體" w:cs="標楷體"/>
          <w:noProof/>
          <w:sz w:val="28"/>
        </w:rPr>
      </w:pPr>
      <w:r w:rsidRPr="006F2342">
        <w:rPr>
          <w:rFonts w:ascii="標楷體" w:eastAsia="標楷體" w:hAnsi="標楷體" w:cs="標楷體" w:hint="eastAsia"/>
          <w:noProof/>
          <w:sz w:val="28"/>
        </w:rPr>
        <w:t xml:space="preserve"> </w:t>
      </w:r>
      <w:r w:rsidRPr="006F2342">
        <w:rPr>
          <w:rFonts w:ascii="標楷體" w:eastAsia="標楷體" w:hAnsi="標楷體" w:cs="標楷體"/>
          <w:noProof/>
          <w:sz w:val="28"/>
        </w:rPr>
        <w:t xml:space="preserve"> </w:t>
      </w:r>
      <w:r w:rsidRPr="006F2342">
        <w:rPr>
          <w:rFonts w:ascii="標楷體" w:eastAsia="標楷體" w:hAnsi="標楷體" w:hint="eastAsia"/>
          <w:kern w:val="0"/>
          <w:sz w:val="28"/>
          <w:szCs w:val="28"/>
        </w:rPr>
        <w:t>(</w:t>
      </w:r>
      <w:r w:rsidRPr="006F2342">
        <w:rPr>
          <w:rFonts w:ascii="標楷體" w:eastAsia="標楷體" w:hAnsi="標楷體"/>
          <w:kern w:val="0"/>
          <w:sz w:val="28"/>
          <w:szCs w:val="28"/>
        </w:rPr>
        <w:t>1</w:t>
      </w:r>
      <w:r w:rsidRPr="006F2342">
        <w:rPr>
          <w:rFonts w:ascii="標楷體" w:eastAsia="標楷體" w:hAnsi="標楷體" w:hint="eastAsia"/>
          <w:kern w:val="0"/>
          <w:sz w:val="28"/>
          <w:szCs w:val="28"/>
        </w:rPr>
        <w:t>)</w:t>
      </w:r>
      <w:r w:rsidRPr="006F2342">
        <w:rPr>
          <w:rFonts w:ascii="標楷體" w:eastAsia="標楷體" w:hAnsi="標楷體" w:cs="標楷體" w:hint="eastAsia"/>
          <w:noProof/>
          <w:sz w:val="28"/>
        </w:rPr>
        <w:t>專業化原則：針對初階研習後之現職教師或退休教師，辦理進階研習強調專業導向，透過診斷評量系統示範，指導教師利用訊息解決學生學習困難，建立教學人員「教學」專業態度與能力。</w:t>
      </w:r>
    </w:p>
    <w:p w:rsidR="006B4E0D" w:rsidRPr="006F2342" w:rsidRDefault="006B4E0D" w:rsidP="006B4E0D">
      <w:pPr>
        <w:snapToGrid w:val="0"/>
        <w:spacing w:line="400" w:lineRule="atLeast"/>
        <w:ind w:leftChars="237" w:left="1275" w:hangingChars="252" w:hanging="706"/>
        <w:rPr>
          <w:rFonts w:ascii="標楷體" w:eastAsia="標楷體" w:hAnsi="標楷體" w:cs="標楷體"/>
          <w:noProof/>
          <w:sz w:val="28"/>
        </w:rPr>
      </w:pPr>
      <w:r w:rsidRPr="006F2342">
        <w:rPr>
          <w:rFonts w:ascii="標楷體" w:eastAsia="標楷體" w:hAnsi="標楷體" w:cs="標楷體" w:hint="eastAsia"/>
          <w:noProof/>
          <w:sz w:val="28"/>
        </w:rPr>
        <w:t xml:space="preserve"> </w:t>
      </w:r>
      <w:r w:rsidRPr="006F2342">
        <w:rPr>
          <w:rFonts w:ascii="標楷體" w:eastAsia="標楷體" w:hAnsi="標楷體" w:cs="標楷體"/>
          <w:noProof/>
          <w:sz w:val="28"/>
        </w:rPr>
        <w:t xml:space="preserve"> </w:t>
      </w:r>
      <w:r w:rsidRPr="006F2342">
        <w:rPr>
          <w:rFonts w:ascii="標楷體" w:eastAsia="標楷體" w:hAnsi="標楷體" w:hint="eastAsia"/>
          <w:kern w:val="0"/>
          <w:sz w:val="28"/>
          <w:szCs w:val="28"/>
        </w:rPr>
        <w:t>(</w:t>
      </w:r>
      <w:r w:rsidRPr="006F2342">
        <w:rPr>
          <w:rFonts w:ascii="標楷體" w:eastAsia="標楷體" w:hAnsi="標楷體" w:cs="標楷體" w:hint="eastAsia"/>
          <w:noProof/>
          <w:sz w:val="28"/>
        </w:rPr>
        <w:t>2</w:t>
      </w:r>
      <w:r w:rsidRPr="006F2342">
        <w:rPr>
          <w:rFonts w:ascii="標楷體" w:eastAsia="標楷體" w:hAnsi="標楷體" w:hint="eastAsia"/>
          <w:kern w:val="0"/>
          <w:sz w:val="28"/>
          <w:szCs w:val="28"/>
        </w:rPr>
        <w:t>)</w:t>
      </w:r>
      <w:r w:rsidRPr="006F2342">
        <w:rPr>
          <w:rFonts w:ascii="標楷體" w:eastAsia="標楷體" w:hAnsi="標楷體" w:cs="標楷體" w:hint="eastAsia"/>
          <w:noProof/>
          <w:sz w:val="28"/>
        </w:rPr>
        <w:t>實務化原則：依據現職教師回應之增能需求，培養教學人員瞭解「低成就」學生的特質與班級經營基本能力，提供預防性策略，促使教師有效教學，降低學生落入低成就之可能。</w:t>
      </w:r>
    </w:p>
    <w:p w:rsidR="006B4E0D" w:rsidRPr="006F2342" w:rsidRDefault="006B4E0D" w:rsidP="006B4E0D">
      <w:pPr>
        <w:snapToGrid w:val="0"/>
        <w:spacing w:line="400" w:lineRule="atLeast"/>
        <w:ind w:leftChars="355" w:left="1275" w:hangingChars="151" w:hanging="423"/>
        <w:rPr>
          <w:rFonts w:ascii="標楷體" w:eastAsia="標楷體" w:hAnsi="標楷體" w:cs="標楷體"/>
          <w:noProof/>
          <w:sz w:val="28"/>
        </w:rPr>
      </w:pPr>
      <w:r w:rsidRPr="006F2342">
        <w:rPr>
          <w:rFonts w:ascii="標楷體" w:eastAsia="標楷體" w:hAnsi="標楷體" w:hint="eastAsia"/>
          <w:kern w:val="0"/>
          <w:sz w:val="28"/>
          <w:szCs w:val="28"/>
        </w:rPr>
        <w:t>(3)</w:t>
      </w:r>
      <w:r w:rsidRPr="006F2342">
        <w:rPr>
          <w:rFonts w:ascii="標楷體" w:eastAsia="標楷體" w:hAnsi="標楷體" w:cs="標楷體" w:hint="eastAsia"/>
          <w:noProof/>
          <w:sz w:val="28"/>
        </w:rPr>
        <w:t>多元化原則：參照國語、英語及數學基本學習內容，辦理教育部國民及學前教育署補救教學教材、各縣市及民間補教教學單位教材資源推廣，提供多元教學方法與策略以促進教學成效。</w:t>
      </w:r>
    </w:p>
    <w:p w:rsidR="006B4E0D" w:rsidRPr="006F2342" w:rsidRDefault="006B4E0D" w:rsidP="006B4E0D">
      <w:pPr>
        <w:snapToGrid w:val="0"/>
        <w:spacing w:line="400" w:lineRule="atLeast"/>
        <w:ind w:firstLineChars="202" w:firstLine="566"/>
        <w:rPr>
          <w:rFonts w:ascii="標楷體" w:eastAsia="標楷體" w:hAnsi="標楷體" w:cs="標楷體"/>
          <w:noProof/>
          <w:sz w:val="28"/>
        </w:rPr>
      </w:pPr>
      <w:r w:rsidRPr="006F2342">
        <w:rPr>
          <w:rFonts w:ascii="標楷體" w:eastAsia="標楷體" w:hAnsi="標楷體" w:cs="標楷體" w:hint="eastAsia"/>
          <w:noProof/>
          <w:sz w:val="28"/>
        </w:rPr>
        <w:t>課程內容如附件1。</w:t>
      </w: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ind w:left="1982" w:hangingChars="708" w:hanging="1982"/>
        <w:rPr>
          <w:rFonts w:ascii="標楷體" w:eastAsia="標楷體" w:hAnsi="標楷體" w:cs="標楷體"/>
          <w:noProof/>
          <w:sz w:val="28"/>
        </w:rPr>
      </w:pPr>
      <w:r w:rsidRPr="006F2342">
        <w:rPr>
          <w:rFonts w:ascii="標楷體" w:eastAsia="標楷體" w:hAnsi="標楷體" w:cs="標楷體" w:hint="eastAsia"/>
          <w:noProof/>
          <w:sz w:val="28"/>
        </w:rPr>
        <w:t>七、</w:t>
      </w:r>
      <w:r w:rsidRPr="006F2342">
        <w:rPr>
          <w:rFonts w:ascii="標楷體" w:eastAsia="標楷體" w:hAnsi="標楷體" w:cs="標楷體"/>
          <w:noProof/>
          <w:sz w:val="28"/>
        </w:rPr>
        <w:t>經費來源：</w:t>
      </w:r>
      <w:r w:rsidRPr="006F2342">
        <w:rPr>
          <w:rFonts w:ascii="標楷體" w:eastAsia="標楷體" w:hAnsi="標楷體" w:cs="標楷體" w:hint="eastAsia"/>
          <w:noProof/>
          <w:sz w:val="28"/>
        </w:rPr>
        <w:t>由</w:t>
      </w:r>
      <w:r w:rsidRPr="006F2342">
        <w:rPr>
          <w:rFonts w:ascii="標楷體" w:eastAsia="標楷體" w:hAnsi="標楷體" w:cs="標楷體"/>
          <w:noProof/>
          <w:sz w:val="28"/>
        </w:rPr>
        <w:t>111</w:t>
      </w:r>
      <w:r w:rsidRPr="006F2342">
        <w:rPr>
          <w:rFonts w:ascii="標楷體" w:eastAsia="標楷體" w:hAnsi="標楷體" w:cs="標楷體" w:hint="eastAsia"/>
          <w:noProof/>
          <w:sz w:val="28"/>
        </w:rPr>
        <w:t>學</w:t>
      </w:r>
      <w:r w:rsidRPr="006F2342">
        <w:rPr>
          <w:rFonts w:ascii="標楷體" w:eastAsia="標楷體" w:hAnsi="標楷體" w:cs="標楷體"/>
          <w:noProof/>
          <w:sz w:val="28"/>
        </w:rPr>
        <w:t>年度「</w:t>
      </w:r>
      <w:r w:rsidRPr="006F2342">
        <w:rPr>
          <w:rFonts w:ascii="標楷體" w:eastAsia="標楷體" w:hAnsi="標楷體" w:cs="標楷體" w:hint="eastAsia"/>
          <w:noProof/>
          <w:sz w:val="28"/>
        </w:rPr>
        <w:t>學習扶助</w:t>
      </w:r>
      <w:r w:rsidRPr="006F2342">
        <w:rPr>
          <w:rFonts w:ascii="標楷體" w:eastAsia="標楷體" w:hAnsi="標楷體" w:cs="標楷體"/>
          <w:noProof/>
          <w:sz w:val="28"/>
        </w:rPr>
        <w:t>」</w:t>
      </w:r>
      <w:r w:rsidRPr="006F2342">
        <w:rPr>
          <w:rFonts w:ascii="標楷體" w:eastAsia="標楷體" w:hAnsi="標楷體" w:cs="標楷體" w:hint="eastAsia"/>
          <w:noProof/>
          <w:sz w:val="28"/>
        </w:rPr>
        <w:t>經</w:t>
      </w:r>
      <w:r w:rsidRPr="006F2342">
        <w:rPr>
          <w:rFonts w:ascii="標楷體" w:eastAsia="標楷體" w:hAnsi="標楷體" w:cs="標楷體"/>
          <w:noProof/>
          <w:sz w:val="28"/>
        </w:rPr>
        <w:t>費支</w:t>
      </w:r>
      <w:r w:rsidRPr="006F2342">
        <w:rPr>
          <w:rFonts w:ascii="標楷體" w:eastAsia="標楷體" w:hAnsi="標楷體" w:cs="標楷體" w:hint="eastAsia"/>
          <w:noProof/>
          <w:sz w:val="28"/>
        </w:rPr>
        <w:t>應。</w:t>
      </w:r>
    </w:p>
    <w:p w:rsidR="006B4E0D" w:rsidRPr="006F2342" w:rsidRDefault="006B4E0D" w:rsidP="006B4E0D">
      <w:pPr>
        <w:snapToGrid w:val="0"/>
        <w:spacing w:line="400" w:lineRule="atLeast"/>
        <w:ind w:left="1982" w:hangingChars="708" w:hanging="1982"/>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r w:rsidRPr="006F2342">
        <w:rPr>
          <w:rFonts w:ascii="標楷體" w:eastAsia="標楷體" w:hAnsi="標楷體" w:cs="標楷體" w:hint="eastAsia"/>
          <w:bCs/>
          <w:noProof/>
          <w:sz w:val="28"/>
        </w:rPr>
        <w:t>八、</w:t>
      </w:r>
      <w:r w:rsidRPr="006F2342">
        <w:rPr>
          <w:rFonts w:ascii="標楷體" w:eastAsia="標楷體" w:hAnsi="標楷體" w:cs="標楷體" w:hint="eastAsia"/>
          <w:noProof/>
          <w:sz w:val="28"/>
        </w:rPr>
        <w:t>注意事項</w:t>
      </w:r>
    </w:p>
    <w:p w:rsidR="006B4E0D" w:rsidRPr="006F2342" w:rsidRDefault="006B4E0D" w:rsidP="006B4E0D">
      <w:pPr>
        <w:snapToGrid w:val="0"/>
        <w:spacing w:line="400" w:lineRule="atLeast"/>
        <w:ind w:leftChars="117" w:left="743" w:hangingChars="165" w:hanging="462"/>
        <w:rPr>
          <w:rFonts w:ascii="Times New Roman" w:eastAsia="標楷體" w:hAnsi="Times New Roman"/>
          <w:noProof/>
          <w:sz w:val="28"/>
        </w:rPr>
      </w:pPr>
      <w:r w:rsidRPr="006F2342">
        <w:rPr>
          <w:rFonts w:ascii="Times New Roman" w:eastAsia="標楷體" w:hAnsi="Times New Roman"/>
          <w:kern w:val="0"/>
          <w:sz w:val="28"/>
          <w:szCs w:val="28"/>
        </w:rPr>
        <w:t>(</w:t>
      </w:r>
      <w:r w:rsidRPr="006F2342">
        <w:rPr>
          <w:rFonts w:ascii="Times New Roman" w:eastAsia="標楷體" w:hAnsi="Times New Roman"/>
          <w:noProof/>
          <w:sz w:val="28"/>
        </w:rPr>
        <w:t>一</w:t>
      </w:r>
      <w:r w:rsidRPr="006F2342">
        <w:rPr>
          <w:rFonts w:ascii="Times New Roman" w:eastAsia="標楷體" w:hAnsi="Times New Roman"/>
          <w:kern w:val="0"/>
          <w:sz w:val="28"/>
          <w:szCs w:val="28"/>
        </w:rPr>
        <w:t>)</w:t>
      </w:r>
      <w:r w:rsidRPr="006F2342">
        <w:rPr>
          <w:rFonts w:ascii="Times New Roman" w:eastAsia="標楷體" w:hAnsi="Times New Roman"/>
          <w:noProof/>
          <w:sz w:val="28"/>
        </w:rPr>
        <w:t>請於研習</w:t>
      </w:r>
      <w:r w:rsidRPr="006F2342">
        <w:rPr>
          <w:rFonts w:ascii="Times New Roman" w:eastAsia="標楷體" w:hAnsi="Times New Roman" w:hint="eastAsia"/>
          <w:noProof/>
          <w:sz w:val="28"/>
        </w:rPr>
        <w:t>三天前</w:t>
      </w:r>
      <w:r w:rsidRPr="006F2342">
        <w:rPr>
          <w:rFonts w:ascii="Times New Roman" w:eastAsia="標楷體" w:hAnsi="Times New Roman"/>
          <w:noProof/>
          <w:sz w:val="28"/>
        </w:rPr>
        <w:t>，逕上全國教師在職進修網報名，研習當天請自備環保餐具、環保杯。</w:t>
      </w:r>
    </w:p>
    <w:p w:rsidR="006B4E0D" w:rsidRPr="006F2342" w:rsidRDefault="006B4E0D" w:rsidP="006B4E0D">
      <w:pPr>
        <w:snapToGrid w:val="0"/>
        <w:spacing w:line="400" w:lineRule="atLeast"/>
        <w:ind w:firstLineChars="100" w:firstLine="280"/>
        <w:rPr>
          <w:rFonts w:ascii="Times New Roman" w:eastAsia="標楷體" w:hAnsi="Times New Roman"/>
          <w:noProof/>
          <w:sz w:val="28"/>
        </w:rPr>
      </w:pPr>
      <w:r w:rsidRPr="006F2342">
        <w:rPr>
          <w:rFonts w:ascii="Times New Roman" w:eastAsia="標楷體" w:hAnsi="Times New Roman"/>
          <w:kern w:val="0"/>
          <w:sz w:val="28"/>
          <w:szCs w:val="28"/>
        </w:rPr>
        <w:t>(</w:t>
      </w:r>
      <w:r w:rsidRPr="006F2342">
        <w:rPr>
          <w:rFonts w:ascii="Times New Roman" w:eastAsia="標楷體" w:hAnsi="Times New Roman"/>
          <w:kern w:val="0"/>
          <w:sz w:val="28"/>
          <w:szCs w:val="28"/>
        </w:rPr>
        <w:t>二</w:t>
      </w:r>
      <w:r w:rsidRPr="006F2342">
        <w:rPr>
          <w:rFonts w:ascii="Times New Roman" w:eastAsia="標楷體" w:hAnsi="Times New Roman"/>
          <w:kern w:val="0"/>
          <w:sz w:val="28"/>
          <w:szCs w:val="28"/>
        </w:rPr>
        <w:t>)</w:t>
      </w:r>
      <w:r w:rsidRPr="006F2342">
        <w:rPr>
          <w:rFonts w:ascii="Times New Roman" w:eastAsia="標楷體" w:hAnsi="Times New Roman"/>
          <w:noProof/>
          <w:sz w:val="28"/>
        </w:rPr>
        <w:t>參加教師請服務單位核予公</w:t>
      </w:r>
      <w:r w:rsidRPr="006F2342">
        <w:rPr>
          <w:rFonts w:ascii="Times New Roman" w:eastAsia="標楷體" w:hAnsi="Times New Roman"/>
          <w:noProof/>
          <w:sz w:val="28"/>
        </w:rPr>
        <w:t>(</w:t>
      </w:r>
      <w:r w:rsidRPr="006F2342">
        <w:rPr>
          <w:rFonts w:ascii="Times New Roman" w:eastAsia="標楷體" w:hAnsi="Times New Roman"/>
          <w:noProof/>
          <w:sz w:val="28"/>
        </w:rPr>
        <w:t>差</w:t>
      </w:r>
      <w:r w:rsidRPr="006F2342">
        <w:rPr>
          <w:rFonts w:ascii="Times New Roman" w:eastAsia="標楷體" w:hAnsi="Times New Roman"/>
          <w:noProof/>
          <w:sz w:val="28"/>
        </w:rPr>
        <w:t>)</w:t>
      </w:r>
      <w:r w:rsidRPr="006F2342">
        <w:rPr>
          <w:rFonts w:ascii="Times New Roman" w:eastAsia="標楷體" w:hAnsi="Times New Roman"/>
          <w:noProof/>
          <w:sz w:val="28"/>
        </w:rPr>
        <w:t>假登記。</w:t>
      </w:r>
    </w:p>
    <w:p w:rsidR="006B4E0D" w:rsidRPr="006F2342" w:rsidRDefault="006B4E0D" w:rsidP="006B4E0D">
      <w:pPr>
        <w:snapToGrid w:val="0"/>
        <w:spacing w:line="400" w:lineRule="atLeast"/>
        <w:ind w:firstLineChars="100" w:firstLine="280"/>
        <w:rPr>
          <w:rFonts w:ascii="Times New Roman" w:eastAsia="標楷體" w:hAnsi="Times New Roman"/>
          <w:noProof/>
          <w:sz w:val="28"/>
        </w:rPr>
      </w:pPr>
      <w:r w:rsidRPr="006F2342">
        <w:rPr>
          <w:rFonts w:ascii="Times New Roman" w:eastAsia="標楷體" w:hAnsi="Times New Roman"/>
          <w:kern w:val="0"/>
          <w:sz w:val="28"/>
          <w:szCs w:val="28"/>
        </w:rPr>
        <w:t>(</w:t>
      </w:r>
      <w:r w:rsidRPr="006F2342">
        <w:rPr>
          <w:rFonts w:ascii="Times New Roman" w:eastAsia="標楷體" w:hAnsi="Times New Roman"/>
          <w:kern w:val="0"/>
          <w:sz w:val="28"/>
          <w:szCs w:val="28"/>
        </w:rPr>
        <w:t>三</w:t>
      </w:r>
      <w:r w:rsidRPr="006F2342">
        <w:rPr>
          <w:rFonts w:ascii="Times New Roman" w:eastAsia="標楷體" w:hAnsi="Times New Roman"/>
          <w:kern w:val="0"/>
          <w:sz w:val="28"/>
          <w:szCs w:val="28"/>
        </w:rPr>
        <w:t>)</w:t>
      </w:r>
      <w:r w:rsidRPr="006F2342">
        <w:rPr>
          <w:rFonts w:ascii="Times New Roman" w:eastAsia="標楷體" w:hAnsi="Times New Roman"/>
          <w:noProof/>
          <w:sz w:val="28"/>
        </w:rPr>
        <w:t>聯絡人：本府教育處課程發展科王麗嘉科員，</w:t>
      </w:r>
    </w:p>
    <w:p w:rsidR="006B4E0D" w:rsidRPr="006F2342" w:rsidRDefault="006B4E0D" w:rsidP="006B4E0D">
      <w:pPr>
        <w:snapToGrid w:val="0"/>
        <w:spacing w:line="400" w:lineRule="atLeast"/>
        <w:ind w:firstLineChars="115" w:firstLine="322"/>
        <w:rPr>
          <w:rFonts w:ascii="Times New Roman" w:eastAsia="標楷體" w:hAnsi="Times New Roman"/>
          <w:noProof/>
          <w:sz w:val="28"/>
        </w:rPr>
      </w:pPr>
      <w:r w:rsidRPr="006F2342">
        <w:rPr>
          <w:rFonts w:ascii="Times New Roman" w:eastAsia="標楷體" w:hAnsi="Times New Roman" w:hint="eastAsia"/>
          <w:noProof/>
          <w:sz w:val="28"/>
        </w:rPr>
        <w:t xml:space="preserve">           </w:t>
      </w:r>
      <w:r w:rsidRPr="006F2342">
        <w:rPr>
          <w:rFonts w:ascii="Times New Roman" w:eastAsia="標楷體" w:hAnsi="Times New Roman"/>
          <w:noProof/>
          <w:sz w:val="28"/>
        </w:rPr>
        <w:t>電話：</w:t>
      </w:r>
      <w:r w:rsidRPr="006F2342">
        <w:rPr>
          <w:rFonts w:ascii="Times New Roman" w:eastAsia="標楷體" w:hAnsi="Times New Roman"/>
          <w:noProof/>
          <w:sz w:val="28"/>
        </w:rPr>
        <w:t>(089)322002</w:t>
      </w:r>
      <w:r w:rsidRPr="006F2342">
        <w:rPr>
          <w:rFonts w:ascii="Times New Roman" w:eastAsia="標楷體" w:hAnsi="Times New Roman"/>
          <w:noProof/>
          <w:sz w:val="28"/>
        </w:rPr>
        <w:t>＃</w:t>
      </w:r>
      <w:r w:rsidR="00DF0CBD">
        <w:rPr>
          <w:rFonts w:ascii="Times New Roman" w:eastAsia="標楷體" w:hAnsi="Times New Roman" w:hint="eastAsia"/>
          <w:noProof/>
          <w:sz w:val="28"/>
        </w:rPr>
        <w:t>1310</w:t>
      </w:r>
      <w:r w:rsidRPr="006F2342">
        <w:rPr>
          <w:rFonts w:ascii="Times New Roman" w:eastAsia="標楷體" w:hAnsi="Times New Roman"/>
          <w:noProof/>
          <w:sz w:val="28"/>
        </w:rPr>
        <w:t>。</w:t>
      </w: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r w:rsidRPr="006F2342">
        <w:rPr>
          <w:rFonts w:ascii="標楷體" w:eastAsia="標楷體" w:hAnsi="標楷體" w:cs="標楷體" w:hint="eastAsia"/>
          <w:noProof/>
          <w:sz w:val="28"/>
        </w:rPr>
        <w:lastRenderedPageBreak/>
        <w:t>九、預期效益：</w:t>
      </w:r>
    </w:p>
    <w:p w:rsidR="006B4E0D" w:rsidRPr="006F2342" w:rsidRDefault="006B4E0D" w:rsidP="006B4E0D">
      <w:pPr>
        <w:snapToGrid w:val="0"/>
        <w:spacing w:line="300" w:lineRule="auto"/>
        <w:ind w:left="708" w:hangingChars="253" w:hanging="708"/>
        <w:jc w:val="both"/>
        <w:rPr>
          <w:rFonts w:ascii="標楷體" w:eastAsia="標楷體" w:hAnsi="標楷體"/>
          <w:kern w:val="0"/>
          <w:sz w:val="28"/>
          <w:szCs w:val="28"/>
        </w:rPr>
      </w:pPr>
      <w:r w:rsidRPr="006F2342">
        <w:rPr>
          <w:rFonts w:ascii="標楷體" w:eastAsia="標楷體" w:hAnsi="標楷體" w:hint="eastAsia"/>
          <w:kern w:val="0"/>
          <w:sz w:val="28"/>
          <w:szCs w:val="28"/>
        </w:rPr>
        <w:t xml:space="preserve"> (一)能強化教師對數學領域脈絡知識及學生學習困難落點概念的掌握。</w:t>
      </w:r>
    </w:p>
    <w:p w:rsidR="006B4E0D" w:rsidRPr="006F2342" w:rsidRDefault="006B4E0D" w:rsidP="006B4E0D">
      <w:pPr>
        <w:snapToGrid w:val="0"/>
        <w:spacing w:line="300" w:lineRule="auto"/>
        <w:ind w:left="708" w:hangingChars="253" w:hanging="708"/>
        <w:jc w:val="both"/>
        <w:rPr>
          <w:rFonts w:ascii="標楷體" w:eastAsia="標楷體" w:hAnsi="標楷體"/>
          <w:kern w:val="0"/>
          <w:sz w:val="28"/>
          <w:szCs w:val="28"/>
        </w:rPr>
      </w:pPr>
      <w:r w:rsidRPr="006F2342">
        <w:rPr>
          <w:rFonts w:ascii="標楷體" w:eastAsia="標楷體" w:hAnsi="標楷體" w:hint="eastAsia"/>
          <w:kern w:val="0"/>
          <w:sz w:val="28"/>
          <w:szCs w:val="28"/>
        </w:rPr>
        <w:t xml:space="preserve"> (二)能讓教師深入了解學生數學學習困難落點分析與補救教學教材設計運用，提升學習扶助執行成效。</w:t>
      </w: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ind w:left="426" w:hangingChars="152" w:hanging="426"/>
        <w:rPr>
          <w:rFonts w:ascii="標楷體" w:eastAsia="標楷體" w:hAnsi="標楷體" w:cs="標楷體"/>
          <w:noProof/>
          <w:sz w:val="28"/>
        </w:rPr>
      </w:pPr>
      <w:r w:rsidRPr="006F2342">
        <w:rPr>
          <w:rFonts w:ascii="標楷體" w:eastAsia="標楷體" w:hAnsi="標楷體" w:cs="標楷體" w:hint="eastAsia"/>
          <w:noProof/>
          <w:sz w:val="28"/>
        </w:rPr>
        <w:t>十</w:t>
      </w:r>
      <w:r w:rsidRPr="006F2342">
        <w:rPr>
          <w:rFonts w:ascii="標楷體" w:eastAsia="標楷體" w:hAnsi="標楷體" w:cs="標楷體" w:hint="eastAsia"/>
          <w:bCs/>
          <w:noProof/>
          <w:sz w:val="28"/>
        </w:rPr>
        <w:t>、</w:t>
      </w:r>
      <w:r w:rsidRPr="006F2342">
        <w:rPr>
          <w:rFonts w:ascii="標楷體" w:eastAsia="標楷體" w:hAnsi="標楷體" w:cs="標楷體"/>
          <w:noProof/>
          <w:sz w:val="28"/>
        </w:rPr>
        <w:t>承辦本活動之相關業務有功人員，依本</w:t>
      </w:r>
      <w:r w:rsidRPr="006F2342">
        <w:rPr>
          <w:rFonts w:ascii="標楷體" w:eastAsia="標楷體" w:hAnsi="標楷體" w:cs="標楷體" w:hint="eastAsia"/>
          <w:noProof/>
          <w:sz w:val="28"/>
        </w:rPr>
        <w:t>縣所屬各級學校</w:t>
      </w:r>
      <w:r w:rsidRPr="006F2342">
        <w:rPr>
          <w:rFonts w:ascii="標楷體" w:eastAsia="標楷體" w:hAnsi="標楷體" w:cs="標楷體"/>
          <w:noProof/>
          <w:sz w:val="28"/>
        </w:rPr>
        <w:t>教育專業人員獎懲作業規定</w:t>
      </w:r>
      <w:r w:rsidRPr="006F2342">
        <w:rPr>
          <w:rFonts w:ascii="標楷體" w:eastAsia="標楷體" w:hAnsi="標楷體" w:cs="標楷體" w:hint="eastAsia"/>
          <w:noProof/>
          <w:sz w:val="28"/>
        </w:rPr>
        <w:t>，</w:t>
      </w:r>
      <w:r w:rsidRPr="006F2342">
        <w:rPr>
          <w:rFonts w:ascii="標楷體" w:eastAsia="標楷體" w:hAnsi="標楷體" w:cs="標楷體"/>
          <w:noProof/>
          <w:sz w:val="28"/>
        </w:rPr>
        <w:t>辦理敘獎。</w:t>
      </w:r>
    </w:p>
    <w:p w:rsidR="006B4E0D" w:rsidRPr="006F2342" w:rsidRDefault="006B4E0D" w:rsidP="006B4E0D">
      <w:pPr>
        <w:snapToGrid w:val="0"/>
        <w:spacing w:line="400" w:lineRule="atLeast"/>
        <w:rPr>
          <w:rFonts w:ascii="標楷體" w:eastAsia="標楷體" w:hAnsi="標楷體" w:cs="標楷體"/>
          <w:bCs/>
          <w:noProof/>
          <w:sz w:val="28"/>
        </w:rPr>
      </w:pPr>
    </w:p>
    <w:p w:rsidR="006B4E0D" w:rsidRPr="006F2342" w:rsidRDefault="006B4E0D" w:rsidP="006B4E0D">
      <w:pPr>
        <w:snapToGrid w:val="0"/>
        <w:spacing w:line="400" w:lineRule="atLeast"/>
        <w:rPr>
          <w:rFonts w:ascii="標楷體" w:eastAsia="標楷體" w:hAnsi="標楷體" w:cs="標楷體"/>
          <w:noProof/>
          <w:sz w:val="28"/>
        </w:rPr>
      </w:pPr>
      <w:r w:rsidRPr="006F2342">
        <w:rPr>
          <w:rFonts w:ascii="標楷體" w:eastAsia="標楷體" w:hAnsi="標楷體" w:cs="標楷體" w:hint="eastAsia"/>
          <w:bCs/>
          <w:noProof/>
          <w:sz w:val="28"/>
        </w:rPr>
        <w:t>十一、</w:t>
      </w:r>
      <w:r w:rsidRPr="006F2342">
        <w:rPr>
          <w:rFonts w:ascii="標楷體" w:eastAsia="標楷體" w:hAnsi="標楷體" w:cs="標楷體"/>
          <w:noProof/>
          <w:sz w:val="28"/>
        </w:rPr>
        <w:t>本計畫經報</w:t>
      </w:r>
      <w:r w:rsidRPr="006F2342">
        <w:rPr>
          <w:rFonts w:ascii="標楷體" w:eastAsia="標楷體" w:hAnsi="標楷體" w:cs="標楷體" w:hint="eastAsia"/>
          <w:noProof/>
          <w:sz w:val="28"/>
        </w:rPr>
        <w:t>縣</w:t>
      </w:r>
      <w:r w:rsidRPr="006F2342">
        <w:rPr>
          <w:rFonts w:ascii="標楷體" w:eastAsia="標楷體" w:hAnsi="標楷體" w:cs="標楷體"/>
          <w:noProof/>
          <w:sz w:val="28"/>
        </w:rPr>
        <w:t>府核可後實施，修正</w:t>
      </w:r>
      <w:r w:rsidRPr="006F2342">
        <w:rPr>
          <w:rFonts w:ascii="標楷體" w:eastAsia="標楷體" w:hAnsi="標楷體" w:cs="標楷體" w:hint="eastAsia"/>
          <w:noProof/>
          <w:sz w:val="28"/>
        </w:rPr>
        <w:t>時</w:t>
      </w:r>
      <w:r w:rsidRPr="006F2342">
        <w:rPr>
          <w:rFonts w:ascii="標楷體" w:eastAsia="標楷體" w:hAnsi="標楷體" w:cs="標楷體"/>
          <w:noProof/>
          <w:sz w:val="28"/>
        </w:rPr>
        <w:t>亦同。</w:t>
      </w:r>
    </w:p>
    <w:p w:rsidR="006B4E0D" w:rsidRPr="006F2342" w:rsidRDefault="006B4E0D" w:rsidP="006B4E0D">
      <w:pPr>
        <w:snapToGrid w:val="0"/>
        <w:spacing w:line="400" w:lineRule="atLeast"/>
        <w:rPr>
          <w:rFonts w:ascii="標楷體" w:eastAsia="標楷體" w:hAnsi="標楷體" w:cs="標楷體"/>
          <w:bCs/>
          <w:noProof/>
          <w:sz w:val="28"/>
        </w:rPr>
      </w:pPr>
      <w:r w:rsidRPr="006F2342">
        <w:rPr>
          <w:rFonts w:ascii="標楷體" w:eastAsia="標楷體" w:hAnsi="標楷體" w:cs="標楷體"/>
          <w:bCs/>
          <w:noProof/>
          <w:sz w:val="28"/>
        </w:rPr>
        <w:br w:type="page"/>
      </w:r>
    </w:p>
    <w:p w:rsidR="006B4E0D" w:rsidRPr="006F2342" w:rsidRDefault="006B4E0D" w:rsidP="006B4E0D">
      <w:pPr>
        <w:snapToGrid w:val="0"/>
        <w:spacing w:line="400" w:lineRule="atLeast"/>
        <w:rPr>
          <w:rFonts w:ascii="標楷體" w:eastAsia="標楷體" w:hAnsi="標楷體"/>
          <w:b/>
          <w:kern w:val="0"/>
          <w:sz w:val="28"/>
          <w:szCs w:val="28"/>
        </w:rPr>
      </w:pPr>
      <w:r w:rsidRPr="006F2342">
        <w:rPr>
          <w:rFonts w:ascii="標楷體" w:eastAsia="標楷體" w:hAnsi="標楷體" w:cs="標楷體" w:hint="eastAsia"/>
          <w:bCs/>
          <w:noProof/>
          <w:sz w:val="28"/>
        </w:rPr>
        <w:lastRenderedPageBreak/>
        <w:t>附件1</w:t>
      </w:r>
    </w:p>
    <w:p w:rsidR="006B4E0D" w:rsidRPr="006F2342" w:rsidRDefault="006B4E0D" w:rsidP="006B4E0D">
      <w:pPr>
        <w:snapToGrid w:val="0"/>
        <w:spacing w:line="400" w:lineRule="atLeast"/>
        <w:jc w:val="center"/>
        <w:rPr>
          <w:rFonts w:ascii="標楷體" w:eastAsia="標楷體" w:hAnsi="標楷體"/>
          <w:b/>
          <w:kern w:val="0"/>
          <w:sz w:val="28"/>
          <w:szCs w:val="28"/>
        </w:rPr>
      </w:pPr>
      <w:r w:rsidRPr="006F2342">
        <w:rPr>
          <w:rFonts w:ascii="標楷體" w:eastAsia="標楷體" w:hAnsi="標楷體" w:hint="eastAsia"/>
          <w:b/>
          <w:kern w:val="0"/>
          <w:sz w:val="28"/>
          <w:szCs w:val="28"/>
        </w:rPr>
        <w:t>數學領域教師數學脈絡知識與教材設計運用系列增能研習課程表</w:t>
      </w:r>
    </w:p>
    <w:p w:rsidR="006B4E0D" w:rsidRPr="006F2342" w:rsidRDefault="006B4E0D" w:rsidP="006B4E0D">
      <w:pPr>
        <w:snapToGrid w:val="0"/>
        <w:spacing w:line="400" w:lineRule="atLeast"/>
        <w:rPr>
          <w:rFonts w:ascii="標楷體" w:eastAsia="標楷體" w:hAnsi="標楷體" w:cs="標楷體"/>
          <w:noProof/>
          <w:sz w:val="28"/>
        </w:rPr>
      </w:pPr>
      <w:r w:rsidRPr="006F2342">
        <w:rPr>
          <w:rFonts w:ascii="標楷體" w:eastAsia="標楷體" w:hAnsi="標楷體" w:cs="標楷體" w:hint="eastAsia"/>
          <w:noProof/>
          <w:sz w:val="28"/>
        </w:rPr>
        <w:t>第一場</w:t>
      </w:r>
    </w:p>
    <w:tbl>
      <w:tblPr>
        <w:tblW w:w="5000" w:type="pct"/>
        <w:tblInd w:w="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23"/>
        <w:gridCol w:w="3162"/>
        <w:gridCol w:w="778"/>
        <w:gridCol w:w="2727"/>
      </w:tblGrid>
      <w:tr w:rsidR="006B4E0D" w:rsidRPr="006F2342" w:rsidTr="002573C3">
        <w:trPr>
          <w:trHeight w:val="737"/>
        </w:trPr>
        <w:tc>
          <w:tcPr>
            <w:tcW w:w="979" w:type="pct"/>
            <w:shd w:val="clear" w:color="auto" w:fill="E0E0E0"/>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時間</w:t>
            </w:r>
          </w:p>
        </w:tc>
        <w:tc>
          <w:tcPr>
            <w:tcW w:w="1907" w:type="pct"/>
            <w:tcBorders>
              <w:right w:val="single" w:sz="4" w:space="0" w:color="auto"/>
            </w:tcBorders>
            <w:shd w:val="clear" w:color="auto" w:fill="E0E0E0"/>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工作內容</w:t>
            </w:r>
          </w:p>
        </w:tc>
        <w:tc>
          <w:tcPr>
            <w:tcW w:w="469" w:type="pct"/>
            <w:tcBorders>
              <w:left w:val="single" w:sz="4" w:space="0" w:color="auto"/>
            </w:tcBorders>
            <w:shd w:val="clear" w:color="auto" w:fill="E0E0E0"/>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節數</w:t>
            </w:r>
          </w:p>
        </w:tc>
        <w:tc>
          <w:tcPr>
            <w:tcW w:w="1645" w:type="pct"/>
            <w:shd w:val="clear" w:color="auto" w:fill="E0E0E0"/>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主持人</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08</w:t>
            </w:r>
            <w:r w:rsidRPr="006F2342">
              <w:rPr>
                <w:rFonts w:ascii="標楷體" w:eastAsia="標楷體" w:hAnsi="標楷體" w:cs="標楷體" w:hint="eastAsia"/>
                <w:noProof/>
                <w:sz w:val="28"/>
              </w:rPr>
              <w:t>：</w:t>
            </w:r>
            <w:r w:rsidRPr="006F2342">
              <w:rPr>
                <w:rFonts w:ascii="標楷體" w:eastAsia="標楷體" w:hAnsi="標楷體" w:cs="標楷體"/>
                <w:noProof/>
                <w:sz w:val="28"/>
              </w:rPr>
              <w:t>15</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08</w:t>
            </w:r>
            <w:r w:rsidRPr="006F2342">
              <w:rPr>
                <w:rFonts w:ascii="標楷體" w:eastAsia="標楷體" w:hAnsi="標楷體" w:cs="標楷體" w:hint="eastAsia"/>
                <w:noProof/>
                <w:sz w:val="28"/>
              </w:rPr>
              <w:t>：</w:t>
            </w:r>
            <w:r w:rsidRPr="006F2342">
              <w:rPr>
                <w:rFonts w:ascii="標楷體" w:eastAsia="標楷體" w:hAnsi="標楷體" w:cs="標楷體"/>
                <w:noProof/>
                <w:sz w:val="28"/>
              </w:rPr>
              <w:t>30</w:t>
            </w:r>
          </w:p>
        </w:tc>
        <w:tc>
          <w:tcPr>
            <w:tcW w:w="1907"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報到、領取資料</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p>
        </w:tc>
        <w:tc>
          <w:tcPr>
            <w:tcW w:w="1645"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康樂國小</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08</w:t>
            </w:r>
            <w:r w:rsidRPr="006F2342">
              <w:rPr>
                <w:rFonts w:ascii="標楷體" w:eastAsia="標楷體" w:hAnsi="標楷體" w:cs="標楷體" w:hint="eastAsia"/>
                <w:noProof/>
                <w:sz w:val="28"/>
              </w:rPr>
              <w:t>：</w:t>
            </w:r>
            <w:r w:rsidRPr="006F2342">
              <w:rPr>
                <w:rFonts w:ascii="標楷體" w:eastAsia="標楷體" w:hAnsi="標楷體" w:cs="標楷體"/>
                <w:noProof/>
                <w:sz w:val="28"/>
              </w:rPr>
              <w:t>30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08</w:t>
            </w:r>
            <w:r w:rsidRPr="006F2342">
              <w:rPr>
                <w:rFonts w:ascii="標楷體" w:eastAsia="標楷體" w:hAnsi="標楷體" w:cs="標楷體" w:hint="eastAsia"/>
                <w:noProof/>
                <w:sz w:val="28"/>
              </w:rPr>
              <w:t>：</w:t>
            </w:r>
            <w:r w:rsidRPr="006F2342">
              <w:rPr>
                <w:rFonts w:ascii="標楷體" w:eastAsia="標楷體" w:hAnsi="標楷體" w:cs="標楷體"/>
                <w:noProof/>
                <w:sz w:val="28"/>
              </w:rPr>
              <w:t>50</w:t>
            </w:r>
          </w:p>
        </w:tc>
        <w:tc>
          <w:tcPr>
            <w:tcW w:w="1907"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始業式</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p>
        </w:tc>
        <w:tc>
          <w:tcPr>
            <w:tcW w:w="1645"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教育處</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08</w:t>
            </w:r>
            <w:r w:rsidRPr="006F2342">
              <w:rPr>
                <w:rFonts w:ascii="標楷體" w:eastAsia="標楷體" w:hAnsi="標楷體" w:cs="標楷體" w:hint="eastAsia"/>
                <w:noProof/>
                <w:sz w:val="28"/>
              </w:rPr>
              <w:t>：</w:t>
            </w:r>
            <w:r w:rsidRPr="006F2342">
              <w:rPr>
                <w:rFonts w:ascii="標楷體" w:eastAsia="標楷體" w:hAnsi="標楷體" w:cs="標楷體"/>
                <w:noProof/>
                <w:sz w:val="28"/>
              </w:rPr>
              <w:t>50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10</w:t>
            </w:r>
            <w:r w:rsidRPr="006F2342">
              <w:rPr>
                <w:rFonts w:ascii="標楷體" w:eastAsia="標楷體" w:hAnsi="標楷體" w:cs="標楷體" w:hint="eastAsia"/>
                <w:noProof/>
                <w:sz w:val="28"/>
              </w:rPr>
              <w:t>：</w:t>
            </w:r>
            <w:r w:rsidRPr="006F2342">
              <w:rPr>
                <w:rFonts w:ascii="標楷體" w:eastAsia="標楷體" w:hAnsi="標楷體" w:cs="標楷體"/>
                <w:noProof/>
                <w:sz w:val="28"/>
              </w:rPr>
              <w:t>20</w:t>
            </w:r>
          </w:p>
        </w:tc>
        <w:tc>
          <w:tcPr>
            <w:tcW w:w="1907" w:type="pct"/>
            <w:tcBorders>
              <w:right w:val="single" w:sz="4" w:space="0" w:color="auto"/>
            </w:tcBorders>
            <w:vAlign w:val="center"/>
          </w:tcPr>
          <w:p w:rsidR="006B4E0D" w:rsidRPr="006F2342" w:rsidRDefault="006B4E0D" w:rsidP="002573C3">
            <w:pPr>
              <w:snapToGrid w:val="0"/>
              <w:spacing w:line="400" w:lineRule="atLeast"/>
              <w:rPr>
                <w:rFonts w:ascii="標楷體" w:eastAsia="標楷體" w:hAnsi="標楷體" w:cs="標楷體"/>
                <w:noProof/>
                <w:sz w:val="28"/>
                <w:szCs w:val="28"/>
              </w:rPr>
            </w:pPr>
            <w:r w:rsidRPr="006F2342">
              <w:rPr>
                <w:rFonts w:ascii="標楷體" w:eastAsia="標楷體" w:hAnsi="標楷體" w:cs="標楷體" w:hint="eastAsia"/>
                <w:noProof/>
                <w:sz w:val="28"/>
              </w:rPr>
              <w:t>數學脈絡知識與補救教學教材設計運用-</w:t>
            </w:r>
            <w:r w:rsidRPr="006F2342">
              <w:rPr>
                <w:rFonts w:ascii="標楷體" w:eastAsia="標楷體" w:hAnsi="標楷體" w:cs="標楷體" w:hint="eastAsia"/>
                <w:noProof/>
                <w:sz w:val="28"/>
                <w:szCs w:val="28"/>
              </w:rPr>
              <w:t>主題3分數與小數</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2節</w:t>
            </w: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外聘臺南大學</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謝堅教授</w:t>
            </w:r>
            <w:r w:rsidRPr="006F2342">
              <w:rPr>
                <w:rFonts w:ascii="標楷體" w:eastAsia="標楷體" w:hAnsi="標楷體" w:cs="標楷體"/>
                <w:noProof/>
                <w:sz w:val="28"/>
              </w:rPr>
              <w:t>(</w:t>
            </w:r>
            <w:r w:rsidRPr="006F2342">
              <w:rPr>
                <w:rFonts w:ascii="標楷體" w:eastAsia="標楷體" w:hAnsi="標楷體" w:cs="標楷體" w:hint="eastAsia"/>
                <w:noProof/>
                <w:sz w:val="28"/>
              </w:rPr>
              <w:t>退休</w:t>
            </w:r>
            <w:r w:rsidRPr="006F2342">
              <w:rPr>
                <w:rFonts w:ascii="標楷體" w:eastAsia="標楷體" w:hAnsi="標楷體" w:cs="標楷體"/>
                <w:noProof/>
                <w:sz w:val="28"/>
              </w:rPr>
              <w:t>)</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10</w:t>
            </w:r>
            <w:r w:rsidRPr="006F2342">
              <w:rPr>
                <w:rFonts w:ascii="標楷體" w:eastAsia="標楷體" w:hAnsi="標楷體" w:cs="標楷體" w:hint="eastAsia"/>
                <w:noProof/>
                <w:sz w:val="28"/>
              </w:rPr>
              <w:t>：</w:t>
            </w:r>
            <w:r w:rsidRPr="006F2342">
              <w:rPr>
                <w:rFonts w:ascii="標楷體" w:eastAsia="標楷體" w:hAnsi="標楷體" w:cs="標楷體"/>
                <w:noProof/>
                <w:sz w:val="28"/>
              </w:rPr>
              <w:t>30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12</w:t>
            </w:r>
            <w:r w:rsidRPr="006F2342">
              <w:rPr>
                <w:rFonts w:ascii="標楷體" w:eastAsia="標楷體" w:hAnsi="標楷體" w:cs="標楷體" w:hint="eastAsia"/>
                <w:noProof/>
                <w:sz w:val="28"/>
              </w:rPr>
              <w:t>：</w:t>
            </w:r>
            <w:r w:rsidRPr="006F2342">
              <w:rPr>
                <w:rFonts w:ascii="標楷體" w:eastAsia="標楷體" w:hAnsi="標楷體" w:cs="標楷體"/>
                <w:noProof/>
                <w:sz w:val="28"/>
              </w:rPr>
              <w:t>00</w:t>
            </w:r>
          </w:p>
        </w:tc>
        <w:tc>
          <w:tcPr>
            <w:tcW w:w="1907" w:type="pct"/>
            <w:tcBorders>
              <w:right w:val="single" w:sz="4" w:space="0" w:color="auto"/>
            </w:tcBorders>
            <w:vAlign w:val="center"/>
          </w:tcPr>
          <w:p w:rsidR="006B4E0D" w:rsidRPr="006F2342" w:rsidRDefault="006B4E0D" w:rsidP="002573C3">
            <w:pPr>
              <w:snapToGrid w:val="0"/>
              <w:spacing w:line="400" w:lineRule="atLeast"/>
              <w:rPr>
                <w:rFonts w:ascii="標楷體" w:eastAsia="標楷體" w:hAnsi="標楷體" w:cs="標楷體"/>
                <w:noProof/>
                <w:sz w:val="28"/>
                <w:szCs w:val="28"/>
              </w:rPr>
            </w:pPr>
            <w:r w:rsidRPr="006F2342">
              <w:rPr>
                <w:rFonts w:ascii="標楷體" w:eastAsia="標楷體" w:hAnsi="標楷體" w:cs="標楷體" w:hint="eastAsia"/>
                <w:noProof/>
                <w:sz w:val="28"/>
              </w:rPr>
              <w:t>數學脈絡知識與補救教學教材設計運用-主題3分數與小數</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2節</w:t>
            </w: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外聘臺南大學</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謝堅教授</w:t>
            </w:r>
            <w:r w:rsidRPr="006F2342">
              <w:rPr>
                <w:rFonts w:ascii="標楷體" w:eastAsia="標楷體" w:hAnsi="標楷體" w:cs="標楷體"/>
                <w:noProof/>
                <w:sz w:val="28"/>
              </w:rPr>
              <w:t>(</w:t>
            </w:r>
            <w:r w:rsidRPr="006F2342">
              <w:rPr>
                <w:rFonts w:ascii="標楷體" w:eastAsia="標楷體" w:hAnsi="標楷體" w:cs="標楷體" w:hint="eastAsia"/>
                <w:noProof/>
                <w:sz w:val="28"/>
              </w:rPr>
              <w:t>退休</w:t>
            </w:r>
            <w:r w:rsidRPr="006F2342">
              <w:rPr>
                <w:rFonts w:ascii="標楷體" w:eastAsia="標楷體" w:hAnsi="標楷體" w:cs="標楷體"/>
                <w:noProof/>
                <w:sz w:val="28"/>
              </w:rPr>
              <w:t>)</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12</w:t>
            </w:r>
            <w:r w:rsidRPr="006F2342">
              <w:rPr>
                <w:rFonts w:ascii="標楷體" w:eastAsia="標楷體" w:hAnsi="標楷體" w:cs="標楷體" w:hint="eastAsia"/>
                <w:noProof/>
                <w:sz w:val="28"/>
              </w:rPr>
              <w:t>：</w:t>
            </w:r>
            <w:r w:rsidRPr="006F2342">
              <w:rPr>
                <w:rFonts w:ascii="標楷體" w:eastAsia="標楷體" w:hAnsi="標楷體" w:cs="標楷體"/>
                <w:noProof/>
                <w:sz w:val="28"/>
              </w:rPr>
              <w:t>00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13</w:t>
            </w:r>
            <w:r w:rsidRPr="006F2342">
              <w:rPr>
                <w:rFonts w:ascii="標楷體" w:eastAsia="標楷體" w:hAnsi="標楷體" w:cs="標楷體" w:hint="eastAsia"/>
                <w:noProof/>
                <w:sz w:val="28"/>
              </w:rPr>
              <w:t>：0</w:t>
            </w:r>
            <w:r w:rsidRPr="006F2342">
              <w:rPr>
                <w:rFonts w:ascii="標楷體" w:eastAsia="標楷體" w:hAnsi="標楷體" w:cs="標楷體"/>
                <w:noProof/>
                <w:sz w:val="28"/>
              </w:rPr>
              <w:t>0</w:t>
            </w:r>
          </w:p>
        </w:tc>
        <w:tc>
          <w:tcPr>
            <w:tcW w:w="1907"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午餐休息</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康樂國小</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13</w:t>
            </w:r>
            <w:r w:rsidRPr="006F2342">
              <w:rPr>
                <w:rFonts w:ascii="標楷體" w:eastAsia="標楷體" w:hAnsi="標楷體" w:cs="標楷體" w:hint="eastAsia"/>
                <w:noProof/>
                <w:sz w:val="28"/>
              </w:rPr>
              <w:t>：</w:t>
            </w:r>
            <w:r w:rsidRPr="006F2342">
              <w:rPr>
                <w:rFonts w:ascii="標楷體" w:eastAsia="標楷體" w:hAnsi="標楷體" w:cs="標楷體"/>
                <w:noProof/>
                <w:sz w:val="28"/>
              </w:rPr>
              <w:t>00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14</w:t>
            </w:r>
            <w:r w:rsidRPr="006F2342">
              <w:rPr>
                <w:rFonts w:ascii="標楷體" w:eastAsia="標楷體" w:hAnsi="標楷體" w:cs="標楷體" w:hint="eastAsia"/>
                <w:noProof/>
                <w:sz w:val="28"/>
              </w:rPr>
              <w:t>：</w:t>
            </w:r>
            <w:r w:rsidRPr="006F2342">
              <w:rPr>
                <w:rFonts w:ascii="標楷體" w:eastAsia="標楷體" w:hAnsi="標楷體" w:cs="標楷體"/>
                <w:noProof/>
                <w:sz w:val="28"/>
              </w:rPr>
              <w:t>30</w:t>
            </w:r>
          </w:p>
        </w:tc>
        <w:tc>
          <w:tcPr>
            <w:tcW w:w="1907" w:type="pct"/>
            <w:tcBorders>
              <w:right w:val="single" w:sz="4" w:space="0" w:color="auto"/>
            </w:tcBorders>
            <w:vAlign w:val="center"/>
          </w:tcPr>
          <w:p w:rsidR="006B4E0D" w:rsidRPr="006F2342" w:rsidRDefault="006B4E0D" w:rsidP="002573C3">
            <w:pPr>
              <w:snapToGrid w:val="0"/>
              <w:spacing w:line="400" w:lineRule="atLeast"/>
              <w:rPr>
                <w:rFonts w:ascii="標楷體" w:eastAsia="標楷體" w:hAnsi="標楷體" w:cs="標楷體"/>
                <w:noProof/>
                <w:sz w:val="28"/>
                <w:szCs w:val="28"/>
              </w:rPr>
            </w:pPr>
            <w:r w:rsidRPr="006F2342">
              <w:rPr>
                <w:rFonts w:ascii="標楷體" w:eastAsia="標楷體" w:hAnsi="標楷體" w:cs="標楷體" w:hint="eastAsia"/>
                <w:noProof/>
                <w:sz w:val="28"/>
              </w:rPr>
              <w:t>數學脈絡知識與補救教學教材設計運用-</w:t>
            </w:r>
            <w:r w:rsidRPr="006F2342">
              <w:rPr>
                <w:rFonts w:ascii="標楷體" w:eastAsia="標楷體" w:hAnsi="標楷體" w:cs="標楷體" w:hint="eastAsia"/>
                <w:noProof/>
                <w:sz w:val="28"/>
                <w:szCs w:val="28"/>
              </w:rPr>
              <w:t>主題3分數與小數</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2節</w:t>
            </w: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外聘臺南大學</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謝堅教授</w:t>
            </w:r>
            <w:r w:rsidRPr="006F2342">
              <w:rPr>
                <w:rFonts w:ascii="標楷體" w:eastAsia="標楷體" w:hAnsi="標楷體" w:cs="標楷體"/>
                <w:noProof/>
                <w:sz w:val="28"/>
              </w:rPr>
              <w:t>(</w:t>
            </w:r>
            <w:r w:rsidRPr="006F2342">
              <w:rPr>
                <w:rFonts w:ascii="標楷體" w:eastAsia="標楷體" w:hAnsi="標楷體" w:cs="標楷體" w:hint="eastAsia"/>
                <w:noProof/>
                <w:sz w:val="28"/>
              </w:rPr>
              <w:t>退休</w:t>
            </w:r>
            <w:r w:rsidRPr="006F2342">
              <w:rPr>
                <w:rFonts w:ascii="標楷體" w:eastAsia="標楷體" w:hAnsi="標楷體" w:cs="標楷體"/>
                <w:noProof/>
                <w:sz w:val="28"/>
              </w:rPr>
              <w:t>)</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14</w:t>
            </w:r>
            <w:r w:rsidRPr="006F2342">
              <w:rPr>
                <w:rFonts w:ascii="標楷體" w:eastAsia="標楷體" w:hAnsi="標楷體" w:cs="標楷體" w:hint="eastAsia"/>
                <w:noProof/>
                <w:sz w:val="28"/>
              </w:rPr>
              <w:t>：</w:t>
            </w:r>
            <w:r w:rsidRPr="006F2342">
              <w:rPr>
                <w:rFonts w:ascii="標楷體" w:eastAsia="標楷體" w:hAnsi="標楷體" w:cs="標楷體"/>
                <w:noProof/>
                <w:sz w:val="28"/>
              </w:rPr>
              <w:t>40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16</w:t>
            </w:r>
            <w:r w:rsidRPr="006F2342">
              <w:rPr>
                <w:rFonts w:ascii="標楷體" w:eastAsia="標楷體" w:hAnsi="標楷體" w:cs="標楷體" w:hint="eastAsia"/>
                <w:noProof/>
                <w:sz w:val="28"/>
              </w:rPr>
              <w:t>：</w:t>
            </w:r>
            <w:r w:rsidRPr="006F2342">
              <w:rPr>
                <w:rFonts w:ascii="標楷體" w:eastAsia="標楷體" w:hAnsi="標楷體" w:cs="標楷體"/>
                <w:noProof/>
                <w:sz w:val="28"/>
              </w:rPr>
              <w:t>10</w:t>
            </w:r>
          </w:p>
        </w:tc>
        <w:tc>
          <w:tcPr>
            <w:tcW w:w="1907" w:type="pct"/>
            <w:tcBorders>
              <w:right w:val="single" w:sz="4" w:space="0" w:color="auto"/>
            </w:tcBorders>
            <w:vAlign w:val="center"/>
          </w:tcPr>
          <w:p w:rsidR="006B4E0D" w:rsidRPr="006F2342" w:rsidRDefault="006B4E0D" w:rsidP="002573C3">
            <w:pPr>
              <w:snapToGrid w:val="0"/>
              <w:spacing w:line="400" w:lineRule="atLeast"/>
              <w:rPr>
                <w:rFonts w:ascii="標楷體" w:eastAsia="標楷體" w:hAnsi="標楷體" w:cs="標楷體"/>
                <w:noProof/>
                <w:sz w:val="28"/>
                <w:szCs w:val="28"/>
              </w:rPr>
            </w:pPr>
            <w:r w:rsidRPr="006F2342">
              <w:rPr>
                <w:rFonts w:ascii="標楷體" w:eastAsia="標楷體" w:hAnsi="標楷體" w:cs="標楷體" w:hint="eastAsia"/>
                <w:noProof/>
                <w:sz w:val="28"/>
              </w:rPr>
              <w:t>數學脈絡知識與補救教學教材設計運用-</w:t>
            </w:r>
            <w:r w:rsidRPr="006F2342">
              <w:rPr>
                <w:rFonts w:ascii="標楷體" w:eastAsia="標楷體" w:hAnsi="標楷體" w:cs="標楷體" w:hint="eastAsia"/>
                <w:noProof/>
                <w:sz w:val="28"/>
                <w:szCs w:val="28"/>
              </w:rPr>
              <w:t>主題3分數與小數</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2節</w:t>
            </w: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外聘臺南大學</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謝堅教授</w:t>
            </w:r>
            <w:r w:rsidRPr="006F2342">
              <w:rPr>
                <w:rFonts w:ascii="標楷體" w:eastAsia="標楷體" w:hAnsi="標楷體" w:cs="標楷體"/>
                <w:noProof/>
                <w:sz w:val="28"/>
              </w:rPr>
              <w:t>(</w:t>
            </w:r>
            <w:r w:rsidRPr="006F2342">
              <w:rPr>
                <w:rFonts w:ascii="標楷體" w:eastAsia="標楷體" w:hAnsi="標楷體" w:cs="標楷體" w:hint="eastAsia"/>
                <w:noProof/>
                <w:sz w:val="28"/>
              </w:rPr>
              <w:t>退休</w:t>
            </w:r>
            <w:r w:rsidRPr="006F2342">
              <w:rPr>
                <w:rFonts w:ascii="標楷體" w:eastAsia="標楷體" w:hAnsi="標楷體" w:cs="標楷體"/>
                <w:noProof/>
                <w:sz w:val="28"/>
              </w:rPr>
              <w:t>)</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1</w:t>
            </w:r>
            <w:r w:rsidRPr="006F2342">
              <w:rPr>
                <w:rFonts w:ascii="標楷體" w:eastAsia="標楷體" w:hAnsi="標楷體" w:cs="標楷體"/>
                <w:noProof/>
                <w:sz w:val="28"/>
              </w:rPr>
              <w:t>6</w:t>
            </w:r>
            <w:r w:rsidRPr="006F2342">
              <w:rPr>
                <w:rFonts w:ascii="標楷體" w:eastAsia="標楷體" w:hAnsi="標楷體" w:cs="標楷體" w:hint="eastAsia"/>
                <w:noProof/>
                <w:sz w:val="28"/>
              </w:rPr>
              <w:t>：</w:t>
            </w:r>
            <w:r w:rsidRPr="006F2342">
              <w:rPr>
                <w:rFonts w:ascii="標楷體" w:eastAsia="標楷體" w:hAnsi="標楷體" w:cs="標楷體"/>
                <w:noProof/>
                <w:sz w:val="28"/>
              </w:rPr>
              <w:t>10</w:t>
            </w:r>
          </w:p>
        </w:tc>
        <w:tc>
          <w:tcPr>
            <w:tcW w:w="1907"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賦歸</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p>
        </w:tc>
      </w:tr>
    </w:tbl>
    <w:p w:rsidR="006B4E0D" w:rsidRPr="006F2342" w:rsidRDefault="006B4E0D" w:rsidP="006B4E0D">
      <w:pPr>
        <w:snapToGrid w:val="0"/>
        <w:spacing w:line="400" w:lineRule="atLeast"/>
        <w:rPr>
          <w:rFonts w:ascii="標楷體" w:eastAsia="標楷體" w:hAnsi="標楷體" w:cs="標楷體"/>
          <w:noProof/>
          <w:sz w:val="28"/>
        </w:rPr>
      </w:pPr>
      <w:r w:rsidRPr="006F2342">
        <w:rPr>
          <w:rFonts w:ascii="標楷體" w:eastAsia="標楷體" w:hAnsi="標楷體" w:cs="標楷體" w:hint="eastAsia"/>
          <w:noProof/>
          <w:sz w:val="28"/>
        </w:rPr>
        <w:t>＊本研習一場次核予研習時數8小時；全程參與人員得補休一日。</w:t>
      </w: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p>
    <w:p w:rsidR="006B4E0D"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r w:rsidRPr="006F2342">
        <w:rPr>
          <w:rFonts w:ascii="標楷體" w:eastAsia="標楷體" w:hAnsi="標楷體" w:cs="標楷體" w:hint="eastAsia"/>
          <w:noProof/>
          <w:sz w:val="28"/>
        </w:rPr>
        <w:t>第二場</w:t>
      </w:r>
    </w:p>
    <w:tbl>
      <w:tblPr>
        <w:tblW w:w="5000" w:type="pct"/>
        <w:tblInd w:w="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23"/>
        <w:gridCol w:w="3162"/>
        <w:gridCol w:w="778"/>
        <w:gridCol w:w="2727"/>
      </w:tblGrid>
      <w:tr w:rsidR="006B4E0D" w:rsidRPr="006F2342" w:rsidTr="002573C3">
        <w:trPr>
          <w:trHeight w:val="737"/>
        </w:trPr>
        <w:tc>
          <w:tcPr>
            <w:tcW w:w="979" w:type="pct"/>
            <w:shd w:val="clear" w:color="auto" w:fill="E0E0E0"/>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時間</w:t>
            </w:r>
          </w:p>
        </w:tc>
        <w:tc>
          <w:tcPr>
            <w:tcW w:w="1907" w:type="pct"/>
            <w:tcBorders>
              <w:right w:val="single" w:sz="4" w:space="0" w:color="auto"/>
            </w:tcBorders>
            <w:shd w:val="clear" w:color="auto" w:fill="E0E0E0"/>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工作內容</w:t>
            </w:r>
          </w:p>
        </w:tc>
        <w:tc>
          <w:tcPr>
            <w:tcW w:w="469" w:type="pct"/>
            <w:tcBorders>
              <w:left w:val="single" w:sz="4" w:space="0" w:color="auto"/>
            </w:tcBorders>
            <w:shd w:val="clear" w:color="auto" w:fill="E0E0E0"/>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節數</w:t>
            </w:r>
          </w:p>
        </w:tc>
        <w:tc>
          <w:tcPr>
            <w:tcW w:w="1645" w:type="pct"/>
            <w:shd w:val="clear" w:color="auto" w:fill="E0E0E0"/>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主持人</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08</w:t>
            </w:r>
            <w:r w:rsidRPr="006F2342">
              <w:rPr>
                <w:rFonts w:ascii="標楷體" w:eastAsia="標楷體" w:hAnsi="標楷體" w:cs="標楷體" w:hint="eastAsia"/>
                <w:noProof/>
                <w:sz w:val="28"/>
              </w:rPr>
              <w:t>：</w:t>
            </w:r>
            <w:r w:rsidRPr="006F2342">
              <w:rPr>
                <w:rFonts w:ascii="標楷體" w:eastAsia="標楷體" w:hAnsi="標楷體" w:cs="標楷體"/>
                <w:noProof/>
                <w:sz w:val="28"/>
              </w:rPr>
              <w:t>15</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08</w:t>
            </w:r>
            <w:r w:rsidRPr="006F2342">
              <w:rPr>
                <w:rFonts w:ascii="標楷體" w:eastAsia="標楷體" w:hAnsi="標楷體" w:cs="標楷體" w:hint="eastAsia"/>
                <w:noProof/>
                <w:sz w:val="28"/>
              </w:rPr>
              <w:t>：</w:t>
            </w:r>
            <w:r w:rsidRPr="006F2342">
              <w:rPr>
                <w:rFonts w:ascii="標楷體" w:eastAsia="標楷體" w:hAnsi="標楷體" w:cs="標楷體"/>
                <w:noProof/>
                <w:sz w:val="28"/>
              </w:rPr>
              <w:t>30</w:t>
            </w:r>
          </w:p>
        </w:tc>
        <w:tc>
          <w:tcPr>
            <w:tcW w:w="1907"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報到、領取資料</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p>
        </w:tc>
        <w:tc>
          <w:tcPr>
            <w:tcW w:w="1645"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康樂國小</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08</w:t>
            </w:r>
            <w:r w:rsidRPr="006F2342">
              <w:rPr>
                <w:rFonts w:ascii="標楷體" w:eastAsia="標楷體" w:hAnsi="標楷體" w:cs="標楷體" w:hint="eastAsia"/>
                <w:noProof/>
                <w:sz w:val="28"/>
              </w:rPr>
              <w:t>：</w:t>
            </w:r>
            <w:r w:rsidRPr="006F2342">
              <w:rPr>
                <w:rFonts w:ascii="標楷體" w:eastAsia="標楷體" w:hAnsi="標楷體" w:cs="標楷體"/>
                <w:noProof/>
                <w:sz w:val="28"/>
              </w:rPr>
              <w:t>30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08</w:t>
            </w:r>
            <w:r w:rsidRPr="006F2342">
              <w:rPr>
                <w:rFonts w:ascii="標楷體" w:eastAsia="標楷體" w:hAnsi="標楷體" w:cs="標楷體" w:hint="eastAsia"/>
                <w:noProof/>
                <w:sz w:val="28"/>
              </w:rPr>
              <w:t>：</w:t>
            </w:r>
            <w:r w:rsidRPr="006F2342">
              <w:rPr>
                <w:rFonts w:ascii="標楷體" w:eastAsia="標楷體" w:hAnsi="標楷體" w:cs="標楷體"/>
                <w:noProof/>
                <w:sz w:val="28"/>
              </w:rPr>
              <w:t>50</w:t>
            </w:r>
          </w:p>
        </w:tc>
        <w:tc>
          <w:tcPr>
            <w:tcW w:w="1907"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始業式</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p>
        </w:tc>
        <w:tc>
          <w:tcPr>
            <w:tcW w:w="1645"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教育處</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08</w:t>
            </w:r>
            <w:r w:rsidRPr="006F2342">
              <w:rPr>
                <w:rFonts w:ascii="標楷體" w:eastAsia="標楷體" w:hAnsi="標楷體" w:cs="標楷體" w:hint="eastAsia"/>
                <w:noProof/>
                <w:sz w:val="28"/>
              </w:rPr>
              <w:t>：</w:t>
            </w:r>
            <w:r w:rsidRPr="006F2342">
              <w:rPr>
                <w:rFonts w:ascii="標楷體" w:eastAsia="標楷體" w:hAnsi="標楷體" w:cs="標楷體"/>
                <w:noProof/>
                <w:sz w:val="28"/>
              </w:rPr>
              <w:t>50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10</w:t>
            </w:r>
            <w:r w:rsidRPr="006F2342">
              <w:rPr>
                <w:rFonts w:ascii="標楷體" w:eastAsia="標楷體" w:hAnsi="標楷體" w:cs="標楷體" w:hint="eastAsia"/>
                <w:noProof/>
                <w:sz w:val="28"/>
              </w:rPr>
              <w:t>：</w:t>
            </w:r>
            <w:r w:rsidRPr="006F2342">
              <w:rPr>
                <w:rFonts w:ascii="標楷體" w:eastAsia="標楷體" w:hAnsi="標楷體" w:cs="標楷體"/>
                <w:noProof/>
                <w:sz w:val="28"/>
              </w:rPr>
              <w:t>20</w:t>
            </w:r>
          </w:p>
        </w:tc>
        <w:tc>
          <w:tcPr>
            <w:tcW w:w="1907" w:type="pct"/>
            <w:tcBorders>
              <w:right w:val="single" w:sz="4" w:space="0" w:color="auto"/>
            </w:tcBorders>
            <w:vAlign w:val="center"/>
          </w:tcPr>
          <w:p w:rsidR="006B4E0D" w:rsidRPr="006F2342" w:rsidRDefault="006B4E0D" w:rsidP="002573C3">
            <w:pPr>
              <w:snapToGrid w:val="0"/>
              <w:spacing w:line="400" w:lineRule="atLeast"/>
              <w:rPr>
                <w:rFonts w:ascii="標楷體" w:eastAsia="標楷體" w:hAnsi="標楷體" w:cs="標楷體"/>
                <w:noProof/>
                <w:sz w:val="28"/>
                <w:szCs w:val="28"/>
              </w:rPr>
            </w:pPr>
            <w:r w:rsidRPr="006F2342">
              <w:rPr>
                <w:rFonts w:ascii="標楷體" w:eastAsia="標楷體" w:hAnsi="標楷體" w:cs="標楷體" w:hint="eastAsia"/>
                <w:noProof/>
                <w:sz w:val="28"/>
              </w:rPr>
              <w:t>數學脈絡知識與補救教學教材設計運用-主題4概數與估算</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2節</w:t>
            </w: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外聘臺南大學</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謝堅教授</w:t>
            </w:r>
            <w:r w:rsidRPr="006F2342">
              <w:rPr>
                <w:rFonts w:ascii="標楷體" w:eastAsia="標楷體" w:hAnsi="標楷體" w:cs="標楷體"/>
                <w:noProof/>
                <w:sz w:val="28"/>
              </w:rPr>
              <w:t>(</w:t>
            </w:r>
            <w:r w:rsidRPr="006F2342">
              <w:rPr>
                <w:rFonts w:ascii="標楷體" w:eastAsia="標楷體" w:hAnsi="標楷體" w:cs="標楷體" w:hint="eastAsia"/>
                <w:noProof/>
                <w:sz w:val="28"/>
              </w:rPr>
              <w:t>退休</w:t>
            </w:r>
            <w:r w:rsidRPr="006F2342">
              <w:rPr>
                <w:rFonts w:ascii="標楷體" w:eastAsia="標楷體" w:hAnsi="標楷體" w:cs="標楷體"/>
                <w:noProof/>
                <w:sz w:val="28"/>
              </w:rPr>
              <w:t>)</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10</w:t>
            </w:r>
            <w:r w:rsidRPr="006F2342">
              <w:rPr>
                <w:rFonts w:ascii="標楷體" w:eastAsia="標楷體" w:hAnsi="標楷體" w:cs="標楷體" w:hint="eastAsia"/>
                <w:noProof/>
                <w:sz w:val="28"/>
              </w:rPr>
              <w:t>：</w:t>
            </w:r>
            <w:r w:rsidRPr="006F2342">
              <w:rPr>
                <w:rFonts w:ascii="標楷體" w:eastAsia="標楷體" w:hAnsi="標楷體" w:cs="標楷體"/>
                <w:noProof/>
                <w:sz w:val="28"/>
              </w:rPr>
              <w:t>30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12</w:t>
            </w:r>
            <w:r w:rsidRPr="006F2342">
              <w:rPr>
                <w:rFonts w:ascii="標楷體" w:eastAsia="標楷體" w:hAnsi="標楷體" w:cs="標楷體" w:hint="eastAsia"/>
                <w:noProof/>
                <w:sz w:val="28"/>
              </w:rPr>
              <w:t>：</w:t>
            </w:r>
            <w:r w:rsidRPr="006F2342">
              <w:rPr>
                <w:rFonts w:ascii="標楷體" w:eastAsia="標楷體" w:hAnsi="標楷體" w:cs="標楷體"/>
                <w:noProof/>
                <w:sz w:val="28"/>
              </w:rPr>
              <w:t>00</w:t>
            </w:r>
          </w:p>
        </w:tc>
        <w:tc>
          <w:tcPr>
            <w:tcW w:w="1907" w:type="pct"/>
            <w:tcBorders>
              <w:right w:val="single" w:sz="4" w:space="0" w:color="auto"/>
            </w:tcBorders>
            <w:vAlign w:val="center"/>
          </w:tcPr>
          <w:p w:rsidR="006B4E0D" w:rsidRPr="006F2342" w:rsidRDefault="006B4E0D" w:rsidP="002573C3">
            <w:pPr>
              <w:snapToGrid w:val="0"/>
              <w:spacing w:line="400" w:lineRule="atLeast"/>
              <w:rPr>
                <w:rFonts w:ascii="標楷體" w:eastAsia="標楷體" w:hAnsi="標楷體" w:cs="標楷體"/>
                <w:noProof/>
                <w:sz w:val="28"/>
                <w:szCs w:val="28"/>
              </w:rPr>
            </w:pPr>
            <w:r w:rsidRPr="006F2342">
              <w:rPr>
                <w:rFonts w:ascii="標楷體" w:eastAsia="標楷體" w:hAnsi="標楷體" w:cs="標楷體" w:hint="eastAsia"/>
                <w:noProof/>
                <w:sz w:val="28"/>
              </w:rPr>
              <w:t>數學脈絡知識與補救教學教材設計運用-主題4概數與估算</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2節</w:t>
            </w: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外聘臺南大學</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謝堅教授</w:t>
            </w:r>
            <w:r w:rsidRPr="006F2342">
              <w:rPr>
                <w:rFonts w:ascii="標楷體" w:eastAsia="標楷體" w:hAnsi="標楷體" w:cs="標楷體"/>
                <w:noProof/>
                <w:sz w:val="28"/>
              </w:rPr>
              <w:t>(</w:t>
            </w:r>
            <w:r w:rsidRPr="006F2342">
              <w:rPr>
                <w:rFonts w:ascii="標楷體" w:eastAsia="標楷體" w:hAnsi="標楷體" w:cs="標楷體" w:hint="eastAsia"/>
                <w:noProof/>
                <w:sz w:val="28"/>
              </w:rPr>
              <w:t>退休</w:t>
            </w:r>
            <w:r w:rsidRPr="006F2342">
              <w:rPr>
                <w:rFonts w:ascii="標楷體" w:eastAsia="標楷體" w:hAnsi="標楷體" w:cs="標楷體"/>
                <w:noProof/>
                <w:sz w:val="28"/>
              </w:rPr>
              <w:t>)</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12</w:t>
            </w:r>
            <w:r w:rsidRPr="006F2342">
              <w:rPr>
                <w:rFonts w:ascii="標楷體" w:eastAsia="標楷體" w:hAnsi="標楷體" w:cs="標楷體" w:hint="eastAsia"/>
                <w:noProof/>
                <w:sz w:val="28"/>
              </w:rPr>
              <w:t>：</w:t>
            </w:r>
            <w:r w:rsidRPr="006F2342">
              <w:rPr>
                <w:rFonts w:ascii="標楷體" w:eastAsia="標楷體" w:hAnsi="標楷體" w:cs="標楷體"/>
                <w:noProof/>
                <w:sz w:val="28"/>
              </w:rPr>
              <w:t>00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13</w:t>
            </w:r>
            <w:r w:rsidRPr="006F2342">
              <w:rPr>
                <w:rFonts w:ascii="標楷體" w:eastAsia="標楷體" w:hAnsi="標楷體" w:cs="標楷體" w:hint="eastAsia"/>
                <w:noProof/>
                <w:sz w:val="28"/>
              </w:rPr>
              <w:t>：0</w:t>
            </w:r>
            <w:r w:rsidRPr="006F2342">
              <w:rPr>
                <w:rFonts w:ascii="標楷體" w:eastAsia="標楷體" w:hAnsi="標楷體" w:cs="標楷體"/>
                <w:noProof/>
                <w:sz w:val="28"/>
              </w:rPr>
              <w:t>0</w:t>
            </w:r>
          </w:p>
        </w:tc>
        <w:tc>
          <w:tcPr>
            <w:tcW w:w="1907"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午餐休息</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康樂國小</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13</w:t>
            </w:r>
            <w:r w:rsidRPr="006F2342">
              <w:rPr>
                <w:rFonts w:ascii="標楷體" w:eastAsia="標楷體" w:hAnsi="標楷體" w:cs="標楷體" w:hint="eastAsia"/>
                <w:noProof/>
                <w:sz w:val="28"/>
              </w:rPr>
              <w:t>：</w:t>
            </w:r>
            <w:r w:rsidRPr="006F2342">
              <w:rPr>
                <w:rFonts w:ascii="標楷體" w:eastAsia="標楷體" w:hAnsi="標楷體" w:cs="標楷體"/>
                <w:noProof/>
                <w:sz w:val="28"/>
              </w:rPr>
              <w:t>00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14</w:t>
            </w:r>
            <w:r w:rsidRPr="006F2342">
              <w:rPr>
                <w:rFonts w:ascii="標楷體" w:eastAsia="標楷體" w:hAnsi="標楷體" w:cs="標楷體" w:hint="eastAsia"/>
                <w:noProof/>
                <w:sz w:val="28"/>
              </w:rPr>
              <w:t>：</w:t>
            </w:r>
            <w:r w:rsidRPr="006F2342">
              <w:rPr>
                <w:rFonts w:ascii="標楷體" w:eastAsia="標楷體" w:hAnsi="標楷體" w:cs="標楷體"/>
                <w:noProof/>
                <w:sz w:val="28"/>
              </w:rPr>
              <w:t>30</w:t>
            </w:r>
          </w:p>
        </w:tc>
        <w:tc>
          <w:tcPr>
            <w:tcW w:w="1907" w:type="pct"/>
            <w:tcBorders>
              <w:right w:val="single" w:sz="4" w:space="0" w:color="auto"/>
            </w:tcBorders>
            <w:vAlign w:val="center"/>
          </w:tcPr>
          <w:p w:rsidR="006B4E0D" w:rsidRPr="006F2342" w:rsidRDefault="006B4E0D" w:rsidP="002573C3">
            <w:pPr>
              <w:snapToGrid w:val="0"/>
              <w:spacing w:line="400" w:lineRule="atLeast"/>
              <w:rPr>
                <w:rFonts w:ascii="標楷體" w:eastAsia="標楷體" w:hAnsi="標楷體" w:cs="標楷體"/>
                <w:noProof/>
                <w:sz w:val="28"/>
                <w:szCs w:val="28"/>
              </w:rPr>
            </w:pPr>
            <w:r w:rsidRPr="006F2342">
              <w:rPr>
                <w:rFonts w:ascii="標楷體" w:eastAsia="標楷體" w:hAnsi="標楷體" w:cs="標楷體" w:hint="eastAsia"/>
                <w:noProof/>
                <w:sz w:val="28"/>
              </w:rPr>
              <w:t>數學脈絡知識與補救教學教材設計運用-主題4概數與估算</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2節</w:t>
            </w: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外聘臺南大學</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謝堅教授</w:t>
            </w:r>
            <w:r w:rsidRPr="006F2342">
              <w:rPr>
                <w:rFonts w:ascii="標楷體" w:eastAsia="標楷體" w:hAnsi="標楷體" w:cs="標楷體"/>
                <w:noProof/>
                <w:sz w:val="28"/>
              </w:rPr>
              <w:t>(</w:t>
            </w:r>
            <w:r w:rsidRPr="006F2342">
              <w:rPr>
                <w:rFonts w:ascii="標楷體" w:eastAsia="標楷體" w:hAnsi="標楷體" w:cs="標楷體" w:hint="eastAsia"/>
                <w:noProof/>
                <w:sz w:val="28"/>
              </w:rPr>
              <w:t>退休</w:t>
            </w:r>
            <w:r w:rsidRPr="006F2342">
              <w:rPr>
                <w:rFonts w:ascii="標楷體" w:eastAsia="標楷體" w:hAnsi="標楷體" w:cs="標楷體"/>
                <w:noProof/>
                <w:sz w:val="28"/>
              </w:rPr>
              <w:t>)</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14</w:t>
            </w:r>
            <w:r w:rsidRPr="006F2342">
              <w:rPr>
                <w:rFonts w:ascii="標楷體" w:eastAsia="標楷體" w:hAnsi="標楷體" w:cs="標楷體" w:hint="eastAsia"/>
                <w:noProof/>
                <w:sz w:val="28"/>
              </w:rPr>
              <w:t>：</w:t>
            </w:r>
            <w:r w:rsidRPr="006F2342">
              <w:rPr>
                <w:rFonts w:ascii="標楷體" w:eastAsia="標楷體" w:hAnsi="標楷體" w:cs="標楷體"/>
                <w:noProof/>
                <w:sz w:val="28"/>
              </w:rPr>
              <w:t>40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noProof/>
                <w:sz w:val="28"/>
              </w:rPr>
              <w:t>16</w:t>
            </w:r>
            <w:r w:rsidRPr="006F2342">
              <w:rPr>
                <w:rFonts w:ascii="標楷體" w:eastAsia="標楷體" w:hAnsi="標楷體" w:cs="標楷體" w:hint="eastAsia"/>
                <w:noProof/>
                <w:sz w:val="28"/>
              </w:rPr>
              <w:t>：</w:t>
            </w:r>
            <w:r w:rsidRPr="006F2342">
              <w:rPr>
                <w:rFonts w:ascii="標楷體" w:eastAsia="標楷體" w:hAnsi="標楷體" w:cs="標楷體"/>
                <w:noProof/>
                <w:sz w:val="28"/>
              </w:rPr>
              <w:t>10</w:t>
            </w:r>
          </w:p>
        </w:tc>
        <w:tc>
          <w:tcPr>
            <w:tcW w:w="1907" w:type="pct"/>
            <w:tcBorders>
              <w:right w:val="single" w:sz="4" w:space="0" w:color="auto"/>
            </w:tcBorders>
            <w:vAlign w:val="center"/>
          </w:tcPr>
          <w:p w:rsidR="006B4E0D" w:rsidRPr="006F2342" w:rsidRDefault="006B4E0D" w:rsidP="002573C3">
            <w:pPr>
              <w:snapToGrid w:val="0"/>
              <w:spacing w:line="400" w:lineRule="atLeast"/>
              <w:rPr>
                <w:rFonts w:ascii="標楷體" w:eastAsia="標楷體" w:hAnsi="標楷體" w:cs="標楷體"/>
                <w:noProof/>
                <w:sz w:val="28"/>
                <w:szCs w:val="28"/>
              </w:rPr>
            </w:pPr>
            <w:r w:rsidRPr="006F2342">
              <w:rPr>
                <w:rFonts w:ascii="標楷體" w:eastAsia="標楷體" w:hAnsi="標楷體" w:cs="標楷體" w:hint="eastAsia"/>
                <w:noProof/>
                <w:sz w:val="28"/>
              </w:rPr>
              <w:t>數學脈絡知識與補救教學教材設計運用-主題4概數與估算</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2節</w:t>
            </w: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外聘臺南大學</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謝堅教授</w:t>
            </w:r>
            <w:r w:rsidRPr="006F2342">
              <w:rPr>
                <w:rFonts w:ascii="標楷體" w:eastAsia="標楷體" w:hAnsi="標楷體" w:cs="標楷體"/>
                <w:noProof/>
                <w:sz w:val="28"/>
              </w:rPr>
              <w:t>(</w:t>
            </w:r>
            <w:r w:rsidRPr="006F2342">
              <w:rPr>
                <w:rFonts w:ascii="標楷體" w:eastAsia="標楷體" w:hAnsi="標楷體" w:cs="標楷體" w:hint="eastAsia"/>
                <w:noProof/>
                <w:sz w:val="28"/>
              </w:rPr>
              <w:t>退休</w:t>
            </w:r>
            <w:r w:rsidRPr="006F2342">
              <w:rPr>
                <w:rFonts w:ascii="標楷體" w:eastAsia="標楷體" w:hAnsi="標楷體" w:cs="標楷體"/>
                <w:noProof/>
                <w:sz w:val="28"/>
              </w:rPr>
              <w:t>)</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1</w:t>
            </w:r>
            <w:r w:rsidRPr="006F2342">
              <w:rPr>
                <w:rFonts w:ascii="標楷體" w:eastAsia="標楷體" w:hAnsi="標楷體" w:cs="標楷體"/>
                <w:noProof/>
                <w:sz w:val="28"/>
              </w:rPr>
              <w:t>6</w:t>
            </w:r>
            <w:r w:rsidRPr="006F2342">
              <w:rPr>
                <w:rFonts w:ascii="標楷體" w:eastAsia="標楷體" w:hAnsi="標楷體" w:cs="標楷體" w:hint="eastAsia"/>
                <w:noProof/>
                <w:sz w:val="28"/>
              </w:rPr>
              <w:t>：</w:t>
            </w:r>
            <w:r w:rsidRPr="006F2342">
              <w:rPr>
                <w:rFonts w:ascii="標楷體" w:eastAsia="標楷體" w:hAnsi="標楷體" w:cs="標楷體"/>
                <w:noProof/>
                <w:sz w:val="28"/>
              </w:rPr>
              <w:t>10</w:t>
            </w:r>
          </w:p>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1</w:t>
            </w:r>
            <w:r w:rsidRPr="006F2342">
              <w:rPr>
                <w:rFonts w:ascii="標楷體" w:eastAsia="標楷體" w:hAnsi="標楷體" w:cs="標楷體"/>
                <w:noProof/>
                <w:sz w:val="28"/>
              </w:rPr>
              <w:t>6</w:t>
            </w:r>
            <w:r w:rsidRPr="006F2342">
              <w:rPr>
                <w:rFonts w:ascii="標楷體" w:eastAsia="標楷體" w:hAnsi="標楷體" w:cs="標楷體" w:hint="eastAsia"/>
                <w:noProof/>
                <w:sz w:val="28"/>
              </w:rPr>
              <w:t>：</w:t>
            </w:r>
            <w:r w:rsidRPr="006F2342">
              <w:rPr>
                <w:rFonts w:ascii="標楷體" w:eastAsia="標楷體" w:hAnsi="標楷體" w:cs="標楷體"/>
                <w:noProof/>
                <w:sz w:val="28"/>
              </w:rPr>
              <w:t>30</w:t>
            </w:r>
          </w:p>
        </w:tc>
        <w:tc>
          <w:tcPr>
            <w:tcW w:w="1907"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綜合座談</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教育處</w:t>
            </w:r>
          </w:p>
        </w:tc>
      </w:tr>
      <w:tr w:rsidR="006B4E0D" w:rsidRPr="006F2342" w:rsidTr="002573C3">
        <w:trPr>
          <w:trHeight w:val="737"/>
        </w:trPr>
        <w:tc>
          <w:tcPr>
            <w:tcW w:w="979"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1</w:t>
            </w:r>
            <w:r w:rsidRPr="006F2342">
              <w:rPr>
                <w:rFonts w:ascii="標楷體" w:eastAsia="標楷體" w:hAnsi="標楷體" w:cs="標楷體"/>
                <w:noProof/>
                <w:sz w:val="28"/>
              </w:rPr>
              <w:t>6</w:t>
            </w:r>
            <w:r w:rsidRPr="006F2342">
              <w:rPr>
                <w:rFonts w:ascii="標楷體" w:eastAsia="標楷體" w:hAnsi="標楷體" w:cs="標楷體" w:hint="eastAsia"/>
                <w:noProof/>
                <w:sz w:val="28"/>
              </w:rPr>
              <w:t>：</w:t>
            </w:r>
            <w:r w:rsidRPr="006F2342">
              <w:rPr>
                <w:rFonts w:ascii="標楷體" w:eastAsia="標楷體" w:hAnsi="標楷體" w:cs="標楷體"/>
                <w:noProof/>
                <w:sz w:val="28"/>
              </w:rPr>
              <w:t>30</w:t>
            </w:r>
          </w:p>
        </w:tc>
        <w:tc>
          <w:tcPr>
            <w:tcW w:w="1907" w:type="pct"/>
            <w:tcBorders>
              <w:righ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r w:rsidRPr="006F2342">
              <w:rPr>
                <w:rFonts w:ascii="標楷體" w:eastAsia="標楷體" w:hAnsi="標楷體" w:cs="標楷體" w:hint="eastAsia"/>
                <w:noProof/>
                <w:sz w:val="28"/>
              </w:rPr>
              <w:t>賦歸</w:t>
            </w:r>
          </w:p>
        </w:tc>
        <w:tc>
          <w:tcPr>
            <w:tcW w:w="469" w:type="pct"/>
            <w:tcBorders>
              <w:left w:val="single" w:sz="4" w:space="0" w:color="auto"/>
            </w:tcBorders>
            <w:vAlign w:val="center"/>
          </w:tcPr>
          <w:p w:rsidR="006B4E0D" w:rsidRPr="006F2342" w:rsidRDefault="006B4E0D" w:rsidP="002573C3">
            <w:pPr>
              <w:snapToGrid w:val="0"/>
              <w:spacing w:line="400" w:lineRule="atLeast"/>
              <w:jc w:val="center"/>
              <w:rPr>
                <w:rFonts w:ascii="標楷體" w:eastAsia="標楷體" w:hAnsi="標楷體" w:cs="標楷體"/>
                <w:noProof/>
                <w:sz w:val="28"/>
              </w:rPr>
            </w:pPr>
          </w:p>
        </w:tc>
        <w:tc>
          <w:tcPr>
            <w:tcW w:w="1645" w:type="pct"/>
            <w:vAlign w:val="center"/>
          </w:tcPr>
          <w:p w:rsidR="006B4E0D" w:rsidRPr="006F2342" w:rsidRDefault="006B4E0D" w:rsidP="002573C3">
            <w:pPr>
              <w:snapToGrid w:val="0"/>
              <w:spacing w:line="400" w:lineRule="atLeast"/>
              <w:jc w:val="center"/>
              <w:rPr>
                <w:rFonts w:ascii="標楷體" w:eastAsia="標楷體" w:hAnsi="標楷體" w:cs="標楷體"/>
                <w:noProof/>
                <w:sz w:val="28"/>
              </w:rPr>
            </w:pPr>
          </w:p>
        </w:tc>
      </w:tr>
    </w:tbl>
    <w:p w:rsidR="006B4E0D" w:rsidRPr="006F2342" w:rsidRDefault="006B4E0D" w:rsidP="006B4E0D">
      <w:pPr>
        <w:snapToGrid w:val="0"/>
        <w:spacing w:line="400" w:lineRule="atLeast"/>
        <w:rPr>
          <w:rFonts w:ascii="標楷體" w:eastAsia="標楷體" w:hAnsi="標楷體" w:cs="標楷體"/>
          <w:noProof/>
          <w:sz w:val="28"/>
        </w:rPr>
      </w:pPr>
      <w:r w:rsidRPr="006F2342">
        <w:rPr>
          <w:rFonts w:ascii="標楷體" w:eastAsia="標楷體" w:hAnsi="標楷體" w:cs="標楷體" w:hint="eastAsia"/>
          <w:noProof/>
          <w:sz w:val="28"/>
        </w:rPr>
        <w:t>＊本研習一場次核予研習時數8小時；全程參與人員得補休一日。</w:t>
      </w: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noProof/>
          <w:sz w:val="28"/>
        </w:rPr>
      </w:pPr>
    </w:p>
    <w:p w:rsidR="006B4E0D" w:rsidRPr="006F2342" w:rsidRDefault="006B4E0D" w:rsidP="006B4E0D">
      <w:pPr>
        <w:snapToGrid w:val="0"/>
        <w:spacing w:line="400" w:lineRule="atLeast"/>
        <w:rPr>
          <w:rFonts w:ascii="標楷體" w:eastAsia="標楷體" w:hAnsi="標楷體" w:cs="標楷體" w:hint="eastAsia"/>
          <w:noProof/>
          <w:sz w:val="28"/>
        </w:rPr>
      </w:pPr>
      <w:bookmarkStart w:id="0" w:name="_GoBack"/>
      <w:bookmarkEnd w:id="0"/>
    </w:p>
    <w:sectPr w:rsidR="006B4E0D" w:rsidRPr="006F234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AAF" w:rsidRDefault="00936AAF" w:rsidP="00C63C41">
      <w:r>
        <w:separator/>
      </w:r>
    </w:p>
  </w:endnote>
  <w:endnote w:type="continuationSeparator" w:id="0">
    <w:p w:rsidR="00936AAF" w:rsidRDefault="00936AAF" w:rsidP="00C6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AAF" w:rsidRDefault="00936AAF" w:rsidP="00C63C41">
      <w:r>
        <w:separator/>
      </w:r>
    </w:p>
  </w:footnote>
  <w:footnote w:type="continuationSeparator" w:id="0">
    <w:p w:rsidR="00936AAF" w:rsidRDefault="00936AAF" w:rsidP="00C63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0D"/>
    <w:rsid w:val="002E2604"/>
    <w:rsid w:val="006B4E0D"/>
    <w:rsid w:val="008F53DF"/>
    <w:rsid w:val="00936AAF"/>
    <w:rsid w:val="009B1618"/>
    <w:rsid w:val="00AF11DB"/>
    <w:rsid w:val="00C63C41"/>
    <w:rsid w:val="00DF0A0F"/>
    <w:rsid w:val="00DF0CBD"/>
    <w:rsid w:val="00E449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9EF06"/>
  <w15:chartTrackingRefBased/>
  <w15:docId w15:val="{D97FE421-9455-4067-B4C3-60521DDE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E0D"/>
    <w:pPr>
      <w:widowControl w:val="0"/>
      <w:adjustRightInd w:val="0"/>
      <w:outlineLvl w:val="2"/>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點一"/>
    <w:basedOn w:val="a"/>
    <w:link w:val="a4"/>
    <w:qFormat/>
    <w:rsid w:val="006B4E0D"/>
    <w:pPr>
      <w:snapToGrid w:val="0"/>
      <w:spacing w:beforeLines="50" w:afterLines="50"/>
      <w:jc w:val="both"/>
      <w:outlineLvl w:val="1"/>
    </w:pPr>
    <w:rPr>
      <w:rFonts w:ascii="標楷體" w:eastAsia="標楷體" w:hAnsi="標楷體"/>
      <w:b/>
      <w:kern w:val="0"/>
      <w:sz w:val="28"/>
      <w:szCs w:val="28"/>
      <w:lang w:val="x-none" w:eastAsia="x-none"/>
    </w:rPr>
  </w:style>
  <w:style w:type="character" w:customStyle="1" w:styleId="a4">
    <w:name w:val="大點一 字元"/>
    <w:link w:val="a3"/>
    <w:rsid w:val="006B4E0D"/>
    <w:rPr>
      <w:rFonts w:ascii="標楷體" w:eastAsia="標楷體" w:hAnsi="標楷體" w:cs="Times New Roman"/>
      <w:b/>
      <w:kern w:val="0"/>
      <w:sz w:val="28"/>
      <w:szCs w:val="28"/>
      <w:lang w:val="x-none" w:eastAsia="x-none"/>
    </w:rPr>
  </w:style>
  <w:style w:type="paragraph" w:customStyle="1" w:styleId="a5">
    <w:name w:val="表格"/>
    <w:basedOn w:val="a"/>
    <w:link w:val="a6"/>
    <w:qFormat/>
    <w:rsid w:val="006B4E0D"/>
    <w:pPr>
      <w:snapToGrid w:val="0"/>
      <w:jc w:val="center"/>
    </w:pPr>
    <w:rPr>
      <w:rFonts w:eastAsia="標楷體"/>
      <w:kern w:val="0"/>
      <w:sz w:val="28"/>
      <w:szCs w:val="20"/>
      <w:lang w:val="x-none" w:eastAsia="x-none"/>
    </w:rPr>
  </w:style>
  <w:style w:type="character" w:customStyle="1" w:styleId="a6">
    <w:name w:val="表格 字元"/>
    <w:link w:val="a5"/>
    <w:rsid w:val="006B4E0D"/>
    <w:rPr>
      <w:rFonts w:ascii="Calibri" w:eastAsia="標楷體" w:hAnsi="Calibri" w:cs="Times New Roman"/>
      <w:kern w:val="0"/>
      <w:sz w:val="28"/>
      <w:szCs w:val="20"/>
      <w:lang w:val="x-none" w:eastAsia="x-none"/>
    </w:rPr>
  </w:style>
  <w:style w:type="paragraph" w:styleId="a7">
    <w:name w:val="header"/>
    <w:basedOn w:val="a"/>
    <w:link w:val="a8"/>
    <w:uiPriority w:val="99"/>
    <w:unhideWhenUsed/>
    <w:rsid w:val="00C63C41"/>
    <w:pPr>
      <w:tabs>
        <w:tab w:val="center" w:pos="4153"/>
        <w:tab w:val="right" w:pos="8306"/>
      </w:tabs>
      <w:snapToGrid w:val="0"/>
    </w:pPr>
    <w:rPr>
      <w:sz w:val="20"/>
      <w:szCs w:val="20"/>
    </w:rPr>
  </w:style>
  <w:style w:type="character" w:customStyle="1" w:styleId="a8">
    <w:name w:val="頁首 字元"/>
    <w:basedOn w:val="a0"/>
    <w:link w:val="a7"/>
    <w:uiPriority w:val="99"/>
    <w:rsid w:val="00C63C41"/>
    <w:rPr>
      <w:rFonts w:ascii="Calibri" w:eastAsia="新細明體" w:hAnsi="Calibri" w:cs="Times New Roman"/>
      <w:sz w:val="20"/>
      <w:szCs w:val="20"/>
    </w:rPr>
  </w:style>
  <w:style w:type="paragraph" w:styleId="a9">
    <w:name w:val="footer"/>
    <w:basedOn w:val="a"/>
    <w:link w:val="aa"/>
    <w:uiPriority w:val="99"/>
    <w:unhideWhenUsed/>
    <w:rsid w:val="00C63C41"/>
    <w:pPr>
      <w:tabs>
        <w:tab w:val="center" w:pos="4153"/>
        <w:tab w:val="right" w:pos="8306"/>
      </w:tabs>
      <w:snapToGrid w:val="0"/>
    </w:pPr>
    <w:rPr>
      <w:sz w:val="20"/>
      <w:szCs w:val="20"/>
    </w:rPr>
  </w:style>
  <w:style w:type="character" w:customStyle="1" w:styleId="aa">
    <w:name w:val="頁尾 字元"/>
    <w:basedOn w:val="a0"/>
    <w:link w:val="a9"/>
    <w:uiPriority w:val="99"/>
    <w:rsid w:val="00C63C41"/>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2023-03-20T00:38:00Z</dcterms:created>
  <dcterms:modified xsi:type="dcterms:W3CDTF">2023-03-20T00:38:00Z</dcterms:modified>
</cp:coreProperties>
</file>