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69" w:rsidRPr="00E050A9" w:rsidRDefault="006F6F69" w:rsidP="006F6F69">
      <w:pPr>
        <w:adjustRightInd w:val="0"/>
        <w:snapToGrid w:val="0"/>
        <w:spacing w:line="420" w:lineRule="atLeast"/>
        <w:jc w:val="center"/>
        <w:rPr>
          <w:b/>
          <w:sz w:val="32"/>
          <w:szCs w:val="32"/>
        </w:rPr>
      </w:pPr>
      <w:proofErr w:type="gramStart"/>
      <w:r>
        <w:rPr>
          <w:rFonts w:hint="eastAsia"/>
          <w:b/>
          <w:sz w:val="32"/>
          <w:szCs w:val="32"/>
        </w:rPr>
        <w:t>臺</w:t>
      </w:r>
      <w:proofErr w:type="gramEnd"/>
      <w:r>
        <w:rPr>
          <w:rFonts w:hint="eastAsia"/>
          <w:b/>
          <w:sz w:val="32"/>
          <w:szCs w:val="32"/>
          <w:lang w:eastAsia="zh-HK"/>
        </w:rPr>
        <w:t>東</w:t>
      </w:r>
      <w:r w:rsidRPr="00E050A9">
        <w:rPr>
          <w:rFonts w:hint="eastAsia"/>
          <w:b/>
          <w:sz w:val="32"/>
          <w:szCs w:val="32"/>
        </w:rPr>
        <w:t>縣</w:t>
      </w:r>
      <w:r w:rsidRPr="00E050A9">
        <w:rPr>
          <w:b/>
          <w:sz w:val="32"/>
          <w:szCs w:val="32"/>
        </w:rPr>
        <w:t>1</w:t>
      </w:r>
      <w:r w:rsidRPr="00E050A9">
        <w:rPr>
          <w:rFonts w:hint="eastAsia"/>
          <w:b/>
          <w:sz w:val="32"/>
          <w:szCs w:val="32"/>
        </w:rPr>
        <w:t>1</w:t>
      </w:r>
      <w:r>
        <w:rPr>
          <w:rFonts w:hint="eastAsia"/>
          <w:b/>
          <w:sz w:val="32"/>
          <w:szCs w:val="32"/>
        </w:rPr>
        <w:t>1</w:t>
      </w:r>
      <w:r w:rsidRPr="00E050A9">
        <w:rPr>
          <w:rFonts w:hint="eastAsia"/>
          <w:b/>
          <w:sz w:val="32"/>
          <w:szCs w:val="32"/>
        </w:rPr>
        <w:t>年</w:t>
      </w:r>
      <w:r w:rsidRPr="00E050A9">
        <w:rPr>
          <w:b/>
          <w:sz w:val="32"/>
          <w:szCs w:val="32"/>
        </w:rPr>
        <w:t>閱讀磐石方案撰寫及簡報製作</w:t>
      </w:r>
      <w:r w:rsidRPr="00E050A9">
        <w:rPr>
          <w:rFonts w:hint="eastAsia"/>
          <w:b/>
          <w:sz w:val="32"/>
          <w:szCs w:val="32"/>
        </w:rPr>
        <w:t>工作坊計畫</w:t>
      </w:r>
      <w:r>
        <w:rPr>
          <w:rFonts w:hint="eastAsia"/>
          <w:b/>
          <w:sz w:val="32"/>
          <w:szCs w:val="32"/>
        </w:rPr>
        <w:t>1</w:t>
      </w:r>
    </w:p>
    <w:p w:rsidR="006F6F69" w:rsidRPr="00E050A9" w:rsidRDefault="006F6F69" w:rsidP="006F6F69">
      <w:pPr>
        <w:numPr>
          <w:ilvl w:val="0"/>
          <w:numId w:val="1"/>
        </w:numPr>
        <w:adjustRightInd w:val="0"/>
        <w:snapToGrid w:val="0"/>
        <w:spacing w:beforeLines="50" w:before="180" w:afterLines="50" w:after="180" w:line="420" w:lineRule="atLeast"/>
        <w:jc w:val="both"/>
        <w:rPr>
          <w:b/>
        </w:rPr>
      </w:pPr>
      <w:r w:rsidRPr="00E050A9">
        <w:rPr>
          <w:rFonts w:hint="eastAsia"/>
          <w:b/>
        </w:rPr>
        <w:t>依據</w:t>
      </w:r>
    </w:p>
    <w:p w:rsidR="006F6F69" w:rsidRDefault="006F6F69" w:rsidP="006F6F69">
      <w:pPr>
        <w:numPr>
          <w:ilvl w:val="0"/>
          <w:numId w:val="2"/>
        </w:numPr>
        <w:adjustRightInd w:val="0"/>
        <w:snapToGrid w:val="0"/>
        <w:spacing w:beforeLines="50" w:before="180" w:afterLines="50" w:after="180" w:line="420" w:lineRule="atLeast"/>
        <w:ind w:left="1134" w:hanging="567"/>
        <w:jc w:val="both"/>
      </w:pPr>
      <w:r>
        <w:rPr>
          <w:rFonts w:hint="eastAsia"/>
        </w:rPr>
        <w:t>教育部國民及學前教育署補助國民小學與國民中學推動閱讀作業要點</w:t>
      </w:r>
      <w:r w:rsidRPr="0021406C">
        <w:rPr>
          <w:rFonts w:hint="eastAsia"/>
        </w:rPr>
        <w:t>。</w:t>
      </w:r>
    </w:p>
    <w:p w:rsidR="006F6F69" w:rsidRPr="0014574D" w:rsidRDefault="006F6F69" w:rsidP="006F6F69">
      <w:pPr>
        <w:numPr>
          <w:ilvl w:val="0"/>
          <w:numId w:val="2"/>
        </w:numPr>
        <w:adjustRightInd w:val="0"/>
        <w:snapToGrid w:val="0"/>
        <w:spacing w:beforeLines="50" w:before="180" w:afterLines="50" w:after="180" w:line="420" w:lineRule="atLeast"/>
        <w:ind w:left="1134" w:hanging="567"/>
        <w:jc w:val="both"/>
      </w:pPr>
      <w:r w:rsidRPr="0014574D">
        <w:rPr>
          <w:rFonts w:hint="eastAsia"/>
        </w:rPr>
        <w:t>依據「教育部獎勵國民中小學推動閱讀績優學校團體及個人評選實施要點」辦理。</w:t>
      </w:r>
    </w:p>
    <w:p w:rsidR="006F6F69" w:rsidRPr="00E050A9" w:rsidRDefault="006F6F69" w:rsidP="006F6F69">
      <w:pPr>
        <w:numPr>
          <w:ilvl w:val="0"/>
          <w:numId w:val="1"/>
        </w:numPr>
        <w:adjustRightInd w:val="0"/>
        <w:snapToGrid w:val="0"/>
        <w:spacing w:beforeLines="50" w:before="180" w:afterLines="50" w:after="180" w:line="420" w:lineRule="atLeast"/>
        <w:jc w:val="both"/>
        <w:rPr>
          <w:b/>
        </w:rPr>
      </w:pPr>
      <w:r w:rsidRPr="00E050A9">
        <w:rPr>
          <w:rFonts w:hint="eastAsia"/>
          <w:b/>
        </w:rPr>
        <w:t>背景說明與問題分析</w:t>
      </w:r>
    </w:p>
    <w:p w:rsidR="006F6F69" w:rsidRPr="00E050A9" w:rsidRDefault="006F6F69" w:rsidP="006F6F69">
      <w:pPr>
        <w:adjustRightInd w:val="0"/>
        <w:snapToGrid w:val="0"/>
        <w:spacing w:beforeLines="50" w:before="180" w:afterLines="50" w:after="180" w:line="420" w:lineRule="atLeast"/>
        <w:ind w:left="480"/>
        <w:jc w:val="both"/>
      </w:pPr>
      <w:r w:rsidRPr="00E050A9">
        <w:rPr>
          <w:rFonts w:hint="eastAsia"/>
        </w:rPr>
        <w:t xml:space="preserve">　　本縣各國中小學團隊，對於教育發展的規劃與突破，投入無數的心力。學校端反應方案文本撰寫及發表簡報製作是學校團隊亟需提升能力。是故成立產出式工作坊，邀請曾獲閱讀磐石獎的學校校長或團隊分享閱讀推動歷程與教學策略，提供典範學習的機會；同時邀請學者專家透過臨床指導，協助學校產出具有卓越教學品質與特色的教學方案，提升本縣教學團隊的教學自信！</w:t>
      </w:r>
    </w:p>
    <w:p w:rsidR="006F6F69" w:rsidRPr="00E050A9" w:rsidRDefault="006F6F69" w:rsidP="006F6F69">
      <w:pPr>
        <w:numPr>
          <w:ilvl w:val="0"/>
          <w:numId w:val="1"/>
        </w:numPr>
        <w:adjustRightInd w:val="0"/>
        <w:snapToGrid w:val="0"/>
        <w:spacing w:beforeLines="50" w:before="180" w:afterLines="50" w:after="180" w:line="420" w:lineRule="atLeast"/>
        <w:jc w:val="both"/>
        <w:rPr>
          <w:b/>
        </w:rPr>
      </w:pPr>
      <w:r w:rsidRPr="00E050A9">
        <w:rPr>
          <w:rFonts w:hint="eastAsia"/>
          <w:b/>
        </w:rPr>
        <w:t>目的</w:t>
      </w:r>
    </w:p>
    <w:p w:rsidR="006F6F69" w:rsidRPr="00E050A9" w:rsidRDefault="006F6F69" w:rsidP="006F6F69">
      <w:pPr>
        <w:numPr>
          <w:ilvl w:val="0"/>
          <w:numId w:val="3"/>
        </w:numPr>
        <w:adjustRightInd w:val="0"/>
        <w:snapToGrid w:val="0"/>
        <w:spacing w:beforeLines="50" w:before="180" w:afterLines="50" w:after="180" w:line="420" w:lineRule="atLeast"/>
        <w:ind w:left="1276" w:hanging="850"/>
        <w:jc w:val="both"/>
      </w:pPr>
      <w:r w:rsidRPr="00E050A9">
        <w:rPr>
          <w:rFonts w:hint="eastAsia"/>
        </w:rPr>
        <w:t>透過方案撰寫工作坊之辦理，提供團隊對話交流之機會</w:t>
      </w:r>
      <w:r w:rsidRPr="00E050A9">
        <w:t>。</w:t>
      </w:r>
    </w:p>
    <w:p w:rsidR="006F6F69" w:rsidRPr="00E050A9" w:rsidRDefault="006F6F69" w:rsidP="006F6F69">
      <w:pPr>
        <w:numPr>
          <w:ilvl w:val="0"/>
          <w:numId w:val="3"/>
        </w:numPr>
        <w:adjustRightInd w:val="0"/>
        <w:snapToGrid w:val="0"/>
        <w:spacing w:beforeLines="50" w:before="180" w:afterLines="50" w:after="180" w:line="420" w:lineRule="atLeast"/>
        <w:ind w:left="993" w:hanging="567"/>
        <w:jc w:val="both"/>
      </w:pPr>
      <w:r>
        <w:rPr>
          <w:rFonts w:hint="eastAsia"/>
        </w:rPr>
        <w:t>以</w:t>
      </w:r>
      <w:r w:rsidRPr="00E050A9">
        <w:rPr>
          <w:rFonts w:hint="eastAsia"/>
        </w:rPr>
        <w:t>產出式工作坊方式進行研習課程，邀請專家學者指導</w:t>
      </w:r>
      <w:r>
        <w:rPr>
          <w:rFonts w:hint="eastAsia"/>
        </w:rPr>
        <w:t>學校</w:t>
      </w:r>
      <w:r w:rsidRPr="00E050A9">
        <w:rPr>
          <w:rFonts w:hint="eastAsia"/>
        </w:rPr>
        <w:t>方案的撰寫與發表的要領，提升本縣參與閱讀磐石獎複選之績效。</w:t>
      </w:r>
    </w:p>
    <w:p w:rsidR="006F6F69" w:rsidRPr="00E050A9" w:rsidRDefault="006F6F69" w:rsidP="006F6F69">
      <w:pPr>
        <w:numPr>
          <w:ilvl w:val="0"/>
          <w:numId w:val="1"/>
        </w:numPr>
        <w:adjustRightInd w:val="0"/>
        <w:snapToGrid w:val="0"/>
        <w:spacing w:beforeLines="50" w:before="180" w:afterLines="50" w:after="180" w:line="420" w:lineRule="atLeast"/>
        <w:jc w:val="both"/>
        <w:rPr>
          <w:b/>
        </w:rPr>
      </w:pPr>
      <w:r w:rsidRPr="00E050A9">
        <w:rPr>
          <w:rFonts w:hint="eastAsia"/>
          <w:b/>
        </w:rPr>
        <w:t>主辦單位：</w:t>
      </w:r>
      <w:proofErr w:type="gramStart"/>
      <w:r>
        <w:rPr>
          <w:rFonts w:hint="eastAsia"/>
        </w:rPr>
        <w:t>臺</w:t>
      </w:r>
      <w:proofErr w:type="gramEnd"/>
      <w:r>
        <w:rPr>
          <w:rFonts w:hint="eastAsia"/>
          <w:lang w:eastAsia="zh-HK"/>
        </w:rPr>
        <w:t>東</w:t>
      </w:r>
      <w:r w:rsidRPr="00E050A9">
        <w:rPr>
          <w:rFonts w:hint="eastAsia"/>
        </w:rPr>
        <w:t>縣政府</w:t>
      </w:r>
      <w:r>
        <w:rPr>
          <w:rFonts w:hint="eastAsia"/>
          <w:lang w:eastAsia="zh-HK"/>
        </w:rPr>
        <w:t>教育處</w:t>
      </w:r>
    </w:p>
    <w:p w:rsidR="006F6F69" w:rsidRPr="0007780E" w:rsidRDefault="006F6F69" w:rsidP="006F6F69">
      <w:pPr>
        <w:numPr>
          <w:ilvl w:val="0"/>
          <w:numId w:val="1"/>
        </w:numPr>
        <w:adjustRightInd w:val="0"/>
        <w:snapToGrid w:val="0"/>
        <w:spacing w:beforeLines="50" w:before="180" w:afterLines="50" w:after="180" w:line="420" w:lineRule="atLeast"/>
        <w:jc w:val="both"/>
        <w:rPr>
          <w:rFonts w:hint="eastAsia"/>
          <w:b/>
        </w:rPr>
      </w:pPr>
      <w:r w:rsidRPr="0007780E">
        <w:rPr>
          <w:rFonts w:hint="eastAsia"/>
          <w:b/>
        </w:rPr>
        <w:t>承辦學校：</w:t>
      </w:r>
      <w:proofErr w:type="gramStart"/>
      <w:r>
        <w:rPr>
          <w:rFonts w:hint="eastAsia"/>
        </w:rPr>
        <w:t>臺</w:t>
      </w:r>
      <w:proofErr w:type="gramEnd"/>
      <w:r>
        <w:rPr>
          <w:rFonts w:hint="eastAsia"/>
        </w:rPr>
        <w:t>東</w:t>
      </w:r>
      <w:proofErr w:type="gramStart"/>
      <w:r>
        <w:rPr>
          <w:rFonts w:hint="eastAsia"/>
        </w:rPr>
        <w:t>縣立賓茂國民</w:t>
      </w:r>
      <w:proofErr w:type="gramEnd"/>
      <w:r>
        <w:rPr>
          <w:rFonts w:hint="eastAsia"/>
        </w:rPr>
        <w:t>中學</w:t>
      </w:r>
    </w:p>
    <w:p w:rsidR="006F6F69" w:rsidRDefault="006F6F69" w:rsidP="006F6F69">
      <w:pPr>
        <w:numPr>
          <w:ilvl w:val="0"/>
          <w:numId w:val="1"/>
        </w:numPr>
        <w:adjustRightInd w:val="0"/>
        <w:snapToGrid w:val="0"/>
        <w:spacing w:beforeLines="50" w:before="180" w:afterLines="50" w:after="180" w:line="420" w:lineRule="atLeast"/>
        <w:jc w:val="both"/>
        <w:rPr>
          <w:rFonts w:hint="eastAsia"/>
          <w:b/>
        </w:rPr>
      </w:pPr>
      <w:r w:rsidRPr="0007780E">
        <w:rPr>
          <w:rFonts w:hint="eastAsia"/>
          <w:b/>
        </w:rPr>
        <w:t>實施期程</w:t>
      </w:r>
      <w:r w:rsidRPr="0007780E">
        <w:rPr>
          <w:b/>
        </w:rPr>
        <w:t>：</w:t>
      </w:r>
      <w:r w:rsidRPr="00E050A9">
        <w:t>1</w:t>
      </w:r>
      <w:r>
        <w:rPr>
          <w:rFonts w:hint="eastAsia"/>
        </w:rPr>
        <w:t>11</w:t>
      </w:r>
      <w:r w:rsidRPr="00E050A9">
        <w:t>年</w:t>
      </w:r>
      <w:r>
        <w:rPr>
          <w:rFonts w:hint="eastAsia"/>
        </w:rPr>
        <w:t>12</w:t>
      </w:r>
      <w:r w:rsidRPr="00E050A9">
        <w:t>月</w:t>
      </w:r>
      <w:r>
        <w:rPr>
          <w:rFonts w:hint="eastAsia"/>
        </w:rPr>
        <w:t>2日(五</w:t>
      </w:r>
      <w:r>
        <w:rPr>
          <w:rFonts w:hint="eastAsia"/>
          <w:lang w:eastAsia="zh-HK"/>
        </w:rPr>
        <w:t>)</w:t>
      </w:r>
      <w:r>
        <w:rPr>
          <w:rFonts w:hint="eastAsia"/>
        </w:rPr>
        <w:t xml:space="preserve">下午1時至4時 </w:t>
      </w:r>
    </w:p>
    <w:p w:rsidR="006F6F69" w:rsidRPr="0081030E" w:rsidRDefault="006F6F69" w:rsidP="006F6F69">
      <w:pPr>
        <w:numPr>
          <w:ilvl w:val="0"/>
          <w:numId w:val="1"/>
        </w:numPr>
        <w:adjustRightInd w:val="0"/>
        <w:snapToGrid w:val="0"/>
        <w:spacing w:beforeLines="50" w:before="180" w:afterLines="50" w:after="180" w:line="420" w:lineRule="atLeast"/>
        <w:jc w:val="both"/>
        <w:rPr>
          <w:rFonts w:hint="eastAsia"/>
          <w:b/>
        </w:rPr>
      </w:pPr>
      <w:r w:rsidRPr="006F6F69">
        <w:rPr>
          <w:rFonts w:hint="eastAsia"/>
          <w:b/>
        </w:rPr>
        <w:t>研習地點：</w:t>
      </w:r>
      <w:r>
        <w:rPr>
          <w:rFonts w:hint="eastAsia"/>
        </w:rPr>
        <w:t>線上研習</w:t>
      </w:r>
      <w:bookmarkStart w:id="0" w:name="_GoBack"/>
      <w:bookmarkEnd w:id="0"/>
      <w:r w:rsidR="00BD7E35">
        <w:t>https://meet.google.com/mcd-wwyx-tsd</w:t>
      </w:r>
      <w:r w:rsidRPr="006F6F69">
        <w:rPr>
          <w:rFonts w:hint="eastAsia"/>
          <w:bCs/>
        </w:rPr>
        <w:t>。</w:t>
      </w:r>
    </w:p>
    <w:p w:rsidR="0081030E" w:rsidRPr="006F6F69" w:rsidRDefault="0081030E" w:rsidP="006F6F69">
      <w:pPr>
        <w:numPr>
          <w:ilvl w:val="0"/>
          <w:numId w:val="1"/>
        </w:numPr>
        <w:adjustRightInd w:val="0"/>
        <w:snapToGrid w:val="0"/>
        <w:spacing w:beforeLines="50" w:before="180" w:afterLines="50" w:after="180" w:line="420" w:lineRule="atLeast"/>
        <w:jc w:val="both"/>
        <w:rPr>
          <w:b/>
        </w:rPr>
      </w:pPr>
      <w:r w:rsidRPr="0081030E">
        <w:rPr>
          <w:b/>
        </w:rPr>
        <w:t>報名連結：</w:t>
      </w:r>
      <w:r>
        <w:t>https://forms.gle/qwhhWotRs46PVrXR9，本案免至全國在職教師進修網報名，全程參與者核予4小時研習時數。</w:t>
      </w:r>
    </w:p>
    <w:p w:rsidR="006F6F69" w:rsidRPr="00E3144D" w:rsidRDefault="006F6F69" w:rsidP="006F6F69">
      <w:pPr>
        <w:numPr>
          <w:ilvl w:val="0"/>
          <w:numId w:val="1"/>
        </w:numPr>
        <w:adjustRightInd w:val="0"/>
        <w:snapToGrid w:val="0"/>
        <w:spacing w:beforeLines="50" w:before="180" w:afterLines="50" w:after="180" w:line="420" w:lineRule="atLeast"/>
        <w:jc w:val="both"/>
        <w:rPr>
          <w:rFonts w:hint="eastAsia"/>
        </w:rPr>
      </w:pPr>
      <w:r w:rsidRPr="00E3144D">
        <w:rPr>
          <w:b/>
        </w:rPr>
        <w:t>參與</w:t>
      </w:r>
      <w:r w:rsidRPr="00E3144D">
        <w:rPr>
          <w:rFonts w:hint="eastAsia"/>
          <w:b/>
        </w:rPr>
        <w:t>對象</w:t>
      </w:r>
      <w:r w:rsidRPr="00E3144D">
        <w:rPr>
          <w:b/>
        </w:rPr>
        <w:t>：</w:t>
      </w:r>
    </w:p>
    <w:p w:rsidR="006F6F69" w:rsidRDefault="006F6F69" w:rsidP="006F6F69">
      <w:pPr>
        <w:numPr>
          <w:ilvl w:val="1"/>
          <w:numId w:val="5"/>
        </w:numPr>
        <w:adjustRightInd w:val="0"/>
        <w:snapToGrid w:val="0"/>
        <w:spacing w:beforeLines="50" w:before="180" w:afterLines="50" w:after="180" w:line="420" w:lineRule="atLeast"/>
        <w:jc w:val="both"/>
        <w:rPr>
          <w:rFonts w:hint="eastAsia"/>
        </w:rPr>
      </w:pPr>
      <w:r>
        <w:t>本縣申請圖書館閱讀推動教師計畫學校請派員參加。</w:t>
      </w:r>
    </w:p>
    <w:p w:rsidR="006F6F69" w:rsidRDefault="006F6F69" w:rsidP="006F6F69">
      <w:pPr>
        <w:numPr>
          <w:ilvl w:val="1"/>
          <w:numId w:val="5"/>
        </w:numPr>
        <w:adjustRightInd w:val="0"/>
        <w:snapToGrid w:val="0"/>
        <w:spacing w:beforeLines="50" w:before="180" w:afterLines="50" w:after="180" w:line="420" w:lineRule="atLeast"/>
        <w:jc w:val="both"/>
        <w:rPr>
          <w:rFonts w:hint="eastAsia"/>
        </w:rPr>
      </w:pPr>
      <w:r>
        <w:lastRenderedPageBreak/>
        <w:t>有意願參加「閱讀磐石績優學校、閱讀個人推手及團體推手」評選與對方案撰寫與簡報有興趣之學校。</w:t>
      </w:r>
    </w:p>
    <w:p w:rsidR="006F6F69" w:rsidRPr="00E3144D" w:rsidRDefault="006F6F69" w:rsidP="006F6F69">
      <w:pPr>
        <w:adjustRightInd w:val="0"/>
        <w:snapToGrid w:val="0"/>
        <w:spacing w:beforeLines="50" w:before="180" w:afterLines="50" w:after="180" w:line="420" w:lineRule="atLeast"/>
        <w:jc w:val="both"/>
        <w:rPr>
          <w:b/>
        </w:rPr>
      </w:pPr>
      <w:r w:rsidRPr="00E3144D">
        <w:rPr>
          <w:rFonts w:hint="eastAsia"/>
          <w:b/>
        </w:rPr>
        <w:t>玖、研習課程</w:t>
      </w: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020"/>
        <w:gridCol w:w="3051"/>
      </w:tblGrid>
      <w:tr w:rsidR="006F6F69" w:rsidRPr="00E050A9" w:rsidTr="008F03D2">
        <w:trPr>
          <w:trHeight w:val="445"/>
          <w:jc w:val="center"/>
        </w:trPr>
        <w:tc>
          <w:tcPr>
            <w:tcW w:w="9334" w:type="dxa"/>
            <w:gridSpan w:val="3"/>
            <w:tcBorders>
              <w:top w:val="single" w:sz="4" w:space="0" w:color="auto"/>
              <w:left w:val="single" w:sz="4" w:space="0" w:color="auto"/>
              <w:bottom w:val="single" w:sz="4" w:space="0" w:color="auto"/>
              <w:right w:val="single" w:sz="4" w:space="0" w:color="auto"/>
            </w:tcBorders>
            <w:vAlign w:val="center"/>
          </w:tcPr>
          <w:p w:rsidR="006F6F69" w:rsidRPr="00E050A9" w:rsidRDefault="006F6F69" w:rsidP="008F03D2">
            <w:pPr>
              <w:tabs>
                <w:tab w:val="center" w:pos="4153"/>
                <w:tab w:val="right" w:pos="8306"/>
              </w:tabs>
              <w:adjustRightInd w:val="0"/>
              <w:snapToGrid w:val="0"/>
              <w:spacing w:line="420" w:lineRule="atLeast"/>
              <w:ind w:left="47"/>
              <w:jc w:val="center"/>
            </w:pPr>
            <w:r w:rsidRPr="00E050A9">
              <w:t>1</w:t>
            </w:r>
            <w:r w:rsidRPr="00E050A9">
              <w:rPr>
                <w:rFonts w:hint="eastAsia"/>
              </w:rPr>
              <w:t>1</w:t>
            </w:r>
            <w:r>
              <w:rPr>
                <w:rFonts w:hint="eastAsia"/>
              </w:rPr>
              <w:t>1</w:t>
            </w:r>
            <w:r w:rsidRPr="00E050A9">
              <w:t>年</w:t>
            </w:r>
            <w:r>
              <w:rPr>
                <w:rFonts w:hint="eastAsia"/>
              </w:rPr>
              <w:t>12</w:t>
            </w:r>
            <w:r w:rsidRPr="00E050A9">
              <w:t>月</w:t>
            </w:r>
            <w:r>
              <w:rPr>
                <w:rFonts w:hint="eastAsia"/>
              </w:rPr>
              <w:t>2日</w:t>
            </w:r>
            <w:r w:rsidRPr="00E050A9">
              <w:t>（星期</w:t>
            </w:r>
            <w:r>
              <w:rPr>
                <w:rFonts w:hint="eastAsia"/>
              </w:rPr>
              <w:t>五</w:t>
            </w:r>
            <w:r w:rsidRPr="00E050A9">
              <w:t>）</w:t>
            </w:r>
            <w:r w:rsidRPr="00E050A9">
              <w:rPr>
                <w:rFonts w:hint="eastAsia"/>
              </w:rPr>
              <w:t>地點</w:t>
            </w:r>
            <w:r w:rsidRPr="00E050A9">
              <w:t>：</w:t>
            </w:r>
            <w:r>
              <w:rPr>
                <w:rFonts w:hint="eastAsia"/>
              </w:rPr>
              <w:t>g</w:t>
            </w:r>
            <w:r>
              <w:t xml:space="preserve">oogle </w:t>
            </w:r>
            <w:proofErr w:type="gramStart"/>
            <w:r>
              <w:rPr>
                <w:rFonts w:hint="eastAsia"/>
                <w:lang w:eastAsia="zh-HK"/>
              </w:rPr>
              <w:t>線上平台</w:t>
            </w:r>
            <w:proofErr w:type="gramEnd"/>
          </w:p>
        </w:tc>
      </w:tr>
      <w:tr w:rsidR="006F6F69" w:rsidRPr="00E050A9" w:rsidTr="008F03D2">
        <w:trPr>
          <w:trHeight w:val="454"/>
          <w:jc w:val="center"/>
        </w:trPr>
        <w:tc>
          <w:tcPr>
            <w:tcW w:w="2263" w:type="dxa"/>
            <w:tcBorders>
              <w:top w:val="single" w:sz="4" w:space="0" w:color="auto"/>
              <w:left w:val="single" w:sz="4" w:space="0" w:color="auto"/>
              <w:bottom w:val="single" w:sz="4" w:space="0" w:color="auto"/>
              <w:right w:val="single" w:sz="4" w:space="0" w:color="auto"/>
            </w:tcBorders>
          </w:tcPr>
          <w:p w:rsidR="006F6F69" w:rsidRPr="00E050A9" w:rsidRDefault="006F6F69" w:rsidP="008F03D2">
            <w:pPr>
              <w:tabs>
                <w:tab w:val="center" w:pos="4153"/>
                <w:tab w:val="right" w:pos="8306"/>
              </w:tabs>
              <w:adjustRightInd w:val="0"/>
              <w:snapToGrid w:val="0"/>
              <w:spacing w:line="420" w:lineRule="atLeast"/>
              <w:jc w:val="center"/>
            </w:pPr>
            <w:r w:rsidRPr="00E050A9">
              <w:rPr>
                <w:rFonts w:hint="eastAsia"/>
              </w:rPr>
              <w:t>時        間</w:t>
            </w:r>
          </w:p>
        </w:tc>
        <w:tc>
          <w:tcPr>
            <w:tcW w:w="4020" w:type="dxa"/>
            <w:tcBorders>
              <w:top w:val="single" w:sz="4" w:space="0" w:color="auto"/>
              <w:left w:val="single" w:sz="4" w:space="0" w:color="auto"/>
              <w:bottom w:val="single" w:sz="4" w:space="0" w:color="auto"/>
              <w:right w:val="single" w:sz="4" w:space="0" w:color="auto"/>
            </w:tcBorders>
          </w:tcPr>
          <w:p w:rsidR="006F6F69" w:rsidRPr="00E050A9" w:rsidRDefault="006F6F69" w:rsidP="008F03D2">
            <w:pPr>
              <w:tabs>
                <w:tab w:val="center" w:pos="4153"/>
                <w:tab w:val="right" w:pos="8306"/>
              </w:tabs>
              <w:adjustRightInd w:val="0"/>
              <w:snapToGrid w:val="0"/>
              <w:spacing w:line="420" w:lineRule="atLeast"/>
              <w:jc w:val="center"/>
            </w:pPr>
            <w:r w:rsidRPr="00E050A9">
              <w:rPr>
                <w:rFonts w:hint="eastAsia"/>
              </w:rPr>
              <w:t>內           容</w:t>
            </w:r>
          </w:p>
        </w:tc>
        <w:tc>
          <w:tcPr>
            <w:tcW w:w="3051" w:type="dxa"/>
            <w:tcBorders>
              <w:top w:val="single" w:sz="4" w:space="0" w:color="auto"/>
              <w:left w:val="single" w:sz="4" w:space="0" w:color="auto"/>
              <w:bottom w:val="single" w:sz="4" w:space="0" w:color="auto"/>
              <w:right w:val="single" w:sz="4" w:space="0" w:color="auto"/>
            </w:tcBorders>
          </w:tcPr>
          <w:p w:rsidR="006F6F69" w:rsidRPr="00E050A9" w:rsidRDefault="006F6F69" w:rsidP="008F03D2">
            <w:pPr>
              <w:tabs>
                <w:tab w:val="center" w:pos="4153"/>
                <w:tab w:val="right" w:pos="8306"/>
              </w:tabs>
              <w:adjustRightInd w:val="0"/>
              <w:snapToGrid w:val="0"/>
              <w:spacing w:line="420" w:lineRule="atLeast"/>
              <w:jc w:val="center"/>
            </w:pPr>
            <w:r w:rsidRPr="00E050A9">
              <w:rPr>
                <w:rFonts w:hint="eastAsia"/>
              </w:rPr>
              <w:t>講師/負責人</w:t>
            </w:r>
          </w:p>
        </w:tc>
      </w:tr>
      <w:tr w:rsidR="006F6F69" w:rsidRPr="00E050A9" w:rsidTr="008F03D2">
        <w:trPr>
          <w:trHeight w:val="454"/>
          <w:jc w:val="center"/>
        </w:trPr>
        <w:tc>
          <w:tcPr>
            <w:tcW w:w="2263" w:type="dxa"/>
            <w:tcBorders>
              <w:top w:val="single" w:sz="4" w:space="0" w:color="auto"/>
              <w:left w:val="single" w:sz="4" w:space="0" w:color="auto"/>
              <w:bottom w:val="single" w:sz="4" w:space="0" w:color="auto"/>
              <w:right w:val="single" w:sz="4" w:space="0" w:color="auto"/>
            </w:tcBorders>
            <w:vAlign w:val="center"/>
          </w:tcPr>
          <w:p w:rsidR="006F6F69" w:rsidRDefault="006F6F69" w:rsidP="008F03D2">
            <w:pPr>
              <w:tabs>
                <w:tab w:val="center" w:pos="4153"/>
                <w:tab w:val="right" w:pos="8306"/>
              </w:tabs>
              <w:adjustRightInd w:val="0"/>
              <w:snapToGrid w:val="0"/>
              <w:spacing w:line="420" w:lineRule="atLeast"/>
            </w:pPr>
            <w:r>
              <w:rPr>
                <w:rFonts w:hint="eastAsia"/>
              </w:rPr>
              <w:t>12:50</w:t>
            </w:r>
            <w:r w:rsidRPr="00E050A9">
              <w:rPr>
                <w:rFonts w:hint="eastAsia"/>
              </w:rPr>
              <w:t>～</w:t>
            </w:r>
            <w:r>
              <w:t>13</w:t>
            </w:r>
            <w:r w:rsidRPr="00E050A9">
              <w:rPr>
                <w:rFonts w:hint="eastAsia"/>
              </w:rPr>
              <w:t>:</w:t>
            </w:r>
            <w:r>
              <w:t>00</w:t>
            </w:r>
          </w:p>
        </w:tc>
        <w:tc>
          <w:tcPr>
            <w:tcW w:w="4020" w:type="dxa"/>
            <w:tcBorders>
              <w:top w:val="single" w:sz="4" w:space="0" w:color="auto"/>
              <w:left w:val="single" w:sz="4" w:space="0" w:color="auto"/>
              <w:bottom w:val="single" w:sz="4" w:space="0" w:color="auto"/>
              <w:right w:val="single" w:sz="4" w:space="0" w:color="auto"/>
            </w:tcBorders>
            <w:vAlign w:val="center"/>
          </w:tcPr>
          <w:p w:rsidR="006F6F69" w:rsidRPr="00E050A9" w:rsidRDefault="006F6F69" w:rsidP="008F03D2">
            <w:pPr>
              <w:tabs>
                <w:tab w:val="center" w:pos="4153"/>
                <w:tab w:val="right" w:pos="8306"/>
              </w:tabs>
              <w:adjustRightInd w:val="0"/>
              <w:snapToGrid w:val="0"/>
              <w:spacing w:line="420" w:lineRule="atLeast"/>
              <w:jc w:val="center"/>
            </w:pPr>
            <w:r w:rsidRPr="00E050A9">
              <w:rPr>
                <w:rFonts w:hint="eastAsia"/>
              </w:rPr>
              <w:t>報到</w:t>
            </w:r>
          </w:p>
        </w:tc>
        <w:tc>
          <w:tcPr>
            <w:tcW w:w="3051" w:type="dxa"/>
            <w:tcBorders>
              <w:top w:val="single" w:sz="4" w:space="0" w:color="auto"/>
              <w:left w:val="single" w:sz="4" w:space="0" w:color="auto"/>
              <w:bottom w:val="single" w:sz="4" w:space="0" w:color="auto"/>
              <w:right w:val="single" w:sz="4" w:space="0" w:color="auto"/>
            </w:tcBorders>
            <w:vAlign w:val="center"/>
          </w:tcPr>
          <w:p w:rsidR="006F6F69" w:rsidRDefault="006F6F69" w:rsidP="008F03D2">
            <w:pPr>
              <w:tabs>
                <w:tab w:val="center" w:pos="4153"/>
                <w:tab w:val="right" w:pos="8306"/>
              </w:tabs>
              <w:adjustRightInd w:val="0"/>
              <w:snapToGrid w:val="0"/>
              <w:spacing w:line="420" w:lineRule="atLeast"/>
              <w:rPr>
                <w:lang w:eastAsia="zh-HK"/>
              </w:rPr>
            </w:pPr>
            <w:proofErr w:type="gramStart"/>
            <w:r>
              <w:rPr>
                <w:rFonts w:hint="eastAsia"/>
              </w:rPr>
              <w:t>賓茂國中</w:t>
            </w:r>
            <w:proofErr w:type="gramEnd"/>
          </w:p>
        </w:tc>
      </w:tr>
      <w:tr w:rsidR="006F6F69" w:rsidRPr="00E050A9" w:rsidTr="008F03D2">
        <w:trPr>
          <w:trHeight w:val="454"/>
          <w:jc w:val="center"/>
        </w:trPr>
        <w:tc>
          <w:tcPr>
            <w:tcW w:w="2263" w:type="dxa"/>
            <w:tcBorders>
              <w:top w:val="single" w:sz="4" w:space="0" w:color="auto"/>
              <w:left w:val="single" w:sz="4" w:space="0" w:color="auto"/>
              <w:bottom w:val="single" w:sz="4" w:space="0" w:color="auto"/>
              <w:right w:val="single" w:sz="4" w:space="0" w:color="auto"/>
            </w:tcBorders>
            <w:vAlign w:val="center"/>
          </w:tcPr>
          <w:p w:rsidR="006F6F69" w:rsidRPr="00E050A9" w:rsidRDefault="006F6F69" w:rsidP="008F03D2">
            <w:pPr>
              <w:tabs>
                <w:tab w:val="center" w:pos="4153"/>
                <w:tab w:val="right" w:pos="8306"/>
              </w:tabs>
              <w:adjustRightInd w:val="0"/>
              <w:snapToGrid w:val="0"/>
              <w:spacing w:line="420" w:lineRule="atLeast"/>
            </w:pPr>
            <w:r>
              <w:t>13</w:t>
            </w:r>
            <w:r w:rsidRPr="00E050A9">
              <w:rPr>
                <w:rFonts w:hint="eastAsia"/>
              </w:rPr>
              <w:t>:</w:t>
            </w:r>
            <w:r>
              <w:rPr>
                <w:rFonts w:hint="eastAsia"/>
              </w:rPr>
              <w:t>0</w:t>
            </w:r>
            <w:r>
              <w:t>0</w:t>
            </w:r>
            <w:r w:rsidRPr="00E050A9">
              <w:rPr>
                <w:rFonts w:hint="eastAsia"/>
              </w:rPr>
              <w:t>～</w:t>
            </w:r>
            <w:r>
              <w:t>1</w:t>
            </w:r>
            <w:r>
              <w:rPr>
                <w:rFonts w:hint="eastAsia"/>
              </w:rPr>
              <w:t>4</w:t>
            </w:r>
            <w:r w:rsidRPr="00E050A9">
              <w:rPr>
                <w:rFonts w:hint="eastAsia"/>
              </w:rPr>
              <w:t>:</w:t>
            </w:r>
            <w:r>
              <w:rPr>
                <w:rFonts w:hint="eastAsia"/>
              </w:rPr>
              <w:t>3</w:t>
            </w:r>
            <w:r w:rsidRPr="00E050A9">
              <w:rPr>
                <w:rFonts w:hint="eastAsia"/>
              </w:rPr>
              <w:t>0</w:t>
            </w:r>
          </w:p>
        </w:tc>
        <w:tc>
          <w:tcPr>
            <w:tcW w:w="4020" w:type="dxa"/>
            <w:tcBorders>
              <w:top w:val="single" w:sz="4" w:space="0" w:color="auto"/>
              <w:left w:val="single" w:sz="4" w:space="0" w:color="auto"/>
              <w:bottom w:val="single" w:sz="4" w:space="0" w:color="auto"/>
              <w:right w:val="single" w:sz="4" w:space="0" w:color="auto"/>
            </w:tcBorders>
            <w:vAlign w:val="center"/>
          </w:tcPr>
          <w:p w:rsidR="006F6F69" w:rsidRDefault="006F6F69" w:rsidP="008F03D2">
            <w:pPr>
              <w:tabs>
                <w:tab w:val="center" w:pos="4153"/>
                <w:tab w:val="right" w:pos="8306"/>
              </w:tabs>
              <w:adjustRightInd w:val="0"/>
              <w:snapToGrid w:val="0"/>
              <w:spacing w:line="420" w:lineRule="atLeast"/>
              <w:jc w:val="center"/>
              <w:rPr>
                <w:rFonts w:hint="eastAsia"/>
                <w:lang w:eastAsia="zh-HK"/>
              </w:rPr>
            </w:pPr>
            <w:r w:rsidRPr="00E050A9">
              <w:t>閱讀磐石計畫</w:t>
            </w:r>
            <w:r>
              <w:rPr>
                <w:rFonts w:hint="eastAsia"/>
                <w:lang w:eastAsia="zh-HK"/>
              </w:rPr>
              <w:t>介紹</w:t>
            </w:r>
          </w:p>
          <w:p w:rsidR="006F6F69" w:rsidRPr="00E050A9" w:rsidRDefault="006F6F69" w:rsidP="008F03D2">
            <w:pPr>
              <w:tabs>
                <w:tab w:val="center" w:pos="4153"/>
                <w:tab w:val="right" w:pos="8306"/>
              </w:tabs>
              <w:adjustRightInd w:val="0"/>
              <w:snapToGrid w:val="0"/>
              <w:spacing w:line="420" w:lineRule="atLeast"/>
              <w:jc w:val="center"/>
            </w:pPr>
            <w:r>
              <w:rPr>
                <w:rFonts w:hint="eastAsia"/>
                <w:lang w:eastAsia="zh-HK"/>
              </w:rPr>
              <w:t>閱讀磐石學校</w:t>
            </w:r>
            <w:r w:rsidRPr="00E520ED">
              <w:rPr>
                <w:rFonts w:hint="eastAsia"/>
                <w:lang w:eastAsia="zh-HK"/>
              </w:rPr>
              <w:t>撰寫及注意事項</w:t>
            </w:r>
          </w:p>
        </w:tc>
        <w:tc>
          <w:tcPr>
            <w:tcW w:w="3051" w:type="dxa"/>
            <w:vMerge w:val="restart"/>
            <w:tcBorders>
              <w:top w:val="single" w:sz="4" w:space="0" w:color="auto"/>
              <w:left w:val="single" w:sz="4" w:space="0" w:color="auto"/>
              <w:right w:val="single" w:sz="4" w:space="0" w:color="auto"/>
            </w:tcBorders>
            <w:vAlign w:val="center"/>
          </w:tcPr>
          <w:p w:rsidR="006F6F69" w:rsidRDefault="006F6F69" w:rsidP="008F03D2">
            <w:pPr>
              <w:tabs>
                <w:tab w:val="center" w:pos="4153"/>
                <w:tab w:val="right" w:pos="8306"/>
              </w:tabs>
              <w:adjustRightInd w:val="0"/>
              <w:snapToGrid w:val="0"/>
              <w:spacing w:line="420" w:lineRule="atLeast"/>
              <w:rPr>
                <w:rFonts w:hint="eastAsia"/>
              </w:rPr>
            </w:pPr>
            <w:proofErr w:type="gramStart"/>
            <w:r>
              <w:rPr>
                <w:rFonts w:hint="eastAsia"/>
              </w:rPr>
              <w:t>臺</w:t>
            </w:r>
            <w:proofErr w:type="gramEnd"/>
            <w:r>
              <w:rPr>
                <w:rFonts w:hint="eastAsia"/>
              </w:rPr>
              <w:t>東大學簡馨瑩教授/</w:t>
            </w:r>
          </w:p>
          <w:p w:rsidR="006F6F69" w:rsidRDefault="006F6F69" w:rsidP="008F03D2">
            <w:pPr>
              <w:tabs>
                <w:tab w:val="center" w:pos="4153"/>
                <w:tab w:val="right" w:pos="8306"/>
              </w:tabs>
              <w:adjustRightInd w:val="0"/>
              <w:snapToGrid w:val="0"/>
              <w:spacing w:line="420" w:lineRule="atLeast"/>
              <w:rPr>
                <w:lang w:eastAsia="zh-HK"/>
              </w:rPr>
            </w:pPr>
            <w:r>
              <w:rPr>
                <w:rFonts w:hint="eastAsia"/>
              </w:rPr>
              <w:t>曾擔任教育部4屆閱讀磐石獎評審委員</w:t>
            </w:r>
          </w:p>
          <w:p w:rsidR="006F6F69" w:rsidRDefault="006F6F69" w:rsidP="008F03D2">
            <w:pPr>
              <w:tabs>
                <w:tab w:val="center" w:pos="4153"/>
                <w:tab w:val="right" w:pos="8306"/>
              </w:tabs>
              <w:adjustRightInd w:val="0"/>
              <w:snapToGrid w:val="0"/>
              <w:spacing w:line="420" w:lineRule="atLeast"/>
              <w:rPr>
                <w:rFonts w:hint="eastAsia"/>
              </w:rPr>
            </w:pPr>
            <w:r>
              <w:rPr>
                <w:rFonts w:hint="eastAsia"/>
              </w:rPr>
              <w:t>豐榮國小</w:t>
            </w:r>
          </w:p>
          <w:p w:rsidR="006F6F69" w:rsidRDefault="006F6F69" w:rsidP="008F03D2">
            <w:pPr>
              <w:tabs>
                <w:tab w:val="center" w:pos="4153"/>
                <w:tab w:val="right" w:pos="8306"/>
              </w:tabs>
              <w:adjustRightInd w:val="0"/>
              <w:snapToGrid w:val="0"/>
              <w:spacing w:line="420" w:lineRule="atLeast"/>
              <w:rPr>
                <w:lang w:eastAsia="zh-HK"/>
              </w:rPr>
            </w:pPr>
            <w:r>
              <w:rPr>
                <w:rFonts w:hint="eastAsia"/>
              </w:rPr>
              <w:t>毛慧莉校長</w:t>
            </w:r>
          </w:p>
        </w:tc>
      </w:tr>
      <w:tr w:rsidR="006F6F69" w:rsidRPr="00E050A9" w:rsidTr="008F03D2">
        <w:trPr>
          <w:trHeight w:val="575"/>
          <w:jc w:val="center"/>
        </w:trPr>
        <w:tc>
          <w:tcPr>
            <w:tcW w:w="2263" w:type="dxa"/>
            <w:tcBorders>
              <w:top w:val="single" w:sz="4" w:space="0" w:color="auto"/>
              <w:left w:val="single" w:sz="4" w:space="0" w:color="auto"/>
              <w:right w:val="single" w:sz="4" w:space="0" w:color="auto"/>
            </w:tcBorders>
            <w:vAlign w:val="center"/>
          </w:tcPr>
          <w:p w:rsidR="006F6F69" w:rsidRPr="00E050A9" w:rsidRDefault="006F6F69" w:rsidP="008F03D2">
            <w:pPr>
              <w:tabs>
                <w:tab w:val="center" w:pos="4153"/>
                <w:tab w:val="right" w:pos="8306"/>
              </w:tabs>
              <w:adjustRightInd w:val="0"/>
              <w:snapToGrid w:val="0"/>
              <w:spacing w:line="420" w:lineRule="atLeast"/>
            </w:pPr>
            <w:r>
              <w:rPr>
                <w:rFonts w:hint="eastAsia"/>
              </w:rPr>
              <w:t>14</w:t>
            </w:r>
            <w:r w:rsidRPr="00E050A9">
              <w:rPr>
                <w:rFonts w:hint="eastAsia"/>
              </w:rPr>
              <w:t>:</w:t>
            </w:r>
            <w:r>
              <w:rPr>
                <w:rFonts w:hint="eastAsia"/>
              </w:rPr>
              <w:t>30</w:t>
            </w:r>
            <w:r w:rsidRPr="00E050A9">
              <w:rPr>
                <w:rFonts w:hint="eastAsia"/>
              </w:rPr>
              <w:t>～1</w:t>
            </w:r>
            <w:r>
              <w:rPr>
                <w:rFonts w:hint="eastAsia"/>
              </w:rPr>
              <w:t>6:0</w:t>
            </w:r>
            <w:r w:rsidRPr="00E050A9">
              <w:rPr>
                <w:rFonts w:hint="eastAsia"/>
              </w:rPr>
              <w:t>0</w:t>
            </w:r>
          </w:p>
        </w:tc>
        <w:tc>
          <w:tcPr>
            <w:tcW w:w="4020" w:type="dxa"/>
            <w:tcBorders>
              <w:top w:val="single" w:sz="4" w:space="0" w:color="auto"/>
              <w:left w:val="single" w:sz="4" w:space="0" w:color="auto"/>
              <w:right w:val="single" w:sz="4" w:space="0" w:color="auto"/>
            </w:tcBorders>
            <w:vAlign w:val="center"/>
          </w:tcPr>
          <w:p w:rsidR="006F6F69" w:rsidRPr="00E050A9" w:rsidRDefault="006F6F69" w:rsidP="008F03D2">
            <w:pPr>
              <w:tabs>
                <w:tab w:val="center" w:pos="4153"/>
                <w:tab w:val="right" w:pos="8306"/>
              </w:tabs>
              <w:adjustRightInd w:val="0"/>
              <w:snapToGrid w:val="0"/>
              <w:spacing w:line="420" w:lineRule="atLeast"/>
              <w:jc w:val="center"/>
            </w:pPr>
            <w:r>
              <w:rPr>
                <w:rFonts w:hint="eastAsia"/>
                <w:lang w:eastAsia="zh-HK"/>
              </w:rPr>
              <w:t>磐石得獎學校實例</w:t>
            </w:r>
            <w:r w:rsidRPr="00E050A9">
              <w:rPr>
                <w:rFonts w:hint="eastAsia"/>
              </w:rPr>
              <w:t>分享</w:t>
            </w:r>
          </w:p>
        </w:tc>
        <w:tc>
          <w:tcPr>
            <w:tcW w:w="3051" w:type="dxa"/>
            <w:vMerge/>
            <w:tcBorders>
              <w:left w:val="single" w:sz="4" w:space="0" w:color="auto"/>
              <w:right w:val="single" w:sz="4" w:space="0" w:color="auto"/>
            </w:tcBorders>
            <w:vAlign w:val="center"/>
          </w:tcPr>
          <w:p w:rsidR="006F6F69" w:rsidRPr="00E050A9" w:rsidRDefault="006F6F69" w:rsidP="008F03D2">
            <w:pPr>
              <w:tabs>
                <w:tab w:val="center" w:pos="4153"/>
                <w:tab w:val="right" w:pos="8306"/>
              </w:tabs>
              <w:adjustRightInd w:val="0"/>
              <w:snapToGrid w:val="0"/>
              <w:spacing w:line="420" w:lineRule="atLeast"/>
            </w:pPr>
          </w:p>
        </w:tc>
      </w:tr>
      <w:tr w:rsidR="006F6F69" w:rsidRPr="00E050A9" w:rsidTr="008F03D2">
        <w:trPr>
          <w:trHeight w:val="575"/>
          <w:jc w:val="center"/>
        </w:trPr>
        <w:tc>
          <w:tcPr>
            <w:tcW w:w="2263" w:type="dxa"/>
            <w:tcBorders>
              <w:top w:val="single" w:sz="4" w:space="0" w:color="auto"/>
              <w:left w:val="single" w:sz="4" w:space="0" w:color="auto"/>
              <w:right w:val="single" w:sz="4" w:space="0" w:color="auto"/>
            </w:tcBorders>
            <w:vAlign w:val="center"/>
          </w:tcPr>
          <w:p w:rsidR="006F6F69" w:rsidRPr="00E050A9" w:rsidRDefault="006F6F69" w:rsidP="008F03D2">
            <w:pPr>
              <w:tabs>
                <w:tab w:val="center" w:pos="4153"/>
                <w:tab w:val="right" w:pos="8306"/>
              </w:tabs>
              <w:adjustRightInd w:val="0"/>
              <w:snapToGrid w:val="0"/>
              <w:spacing w:line="420" w:lineRule="atLeast"/>
            </w:pPr>
            <w:r w:rsidRPr="00E050A9">
              <w:rPr>
                <w:rFonts w:hint="eastAsia"/>
              </w:rPr>
              <w:t>16：</w:t>
            </w:r>
            <w:r>
              <w:rPr>
                <w:rFonts w:hint="eastAsia"/>
              </w:rPr>
              <w:t>0</w:t>
            </w:r>
            <w:r w:rsidRPr="00E050A9">
              <w:rPr>
                <w:rFonts w:hint="eastAsia"/>
              </w:rPr>
              <w:t>0~</w:t>
            </w:r>
          </w:p>
        </w:tc>
        <w:tc>
          <w:tcPr>
            <w:tcW w:w="4020" w:type="dxa"/>
            <w:tcBorders>
              <w:top w:val="single" w:sz="4" w:space="0" w:color="auto"/>
              <w:left w:val="single" w:sz="4" w:space="0" w:color="auto"/>
              <w:right w:val="single" w:sz="4" w:space="0" w:color="auto"/>
            </w:tcBorders>
            <w:vAlign w:val="center"/>
          </w:tcPr>
          <w:p w:rsidR="006F6F69" w:rsidRPr="00E050A9" w:rsidRDefault="006F6F69" w:rsidP="008F03D2">
            <w:pPr>
              <w:tabs>
                <w:tab w:val="center" w:pos="4153"/>
                <w:tab w:val="right" w:pos="8306"/>
              </w:tabs>
              <w:adjustRightInd w:val="0"/>
              <w:snapToGrid w:val="0"/>
              <w:spacing w:line="420" w:lineRule="atLeast"/>
              <w:jc w:val="center"/>
            </w:pPr>
            <w:r>
              <w:rPr>
                <w:rFonts w:hint="eastAsia"/>
              </w:rPr>
              <w:t>意見交流</w:t>
            </w:r>
          </w:p>
        </w:tc>
        <w:tc>
          <w:tcPr>
            <w:tcW w:w="3051" w:type="dxa"/>
            <w:tcBorders>
              <w:top w:val="single" w:sz="4" w:space="0" w:color="auto"/>
              <w:left w:val="single" w:sz="4" w:space="0" w:color="auto"/>
              <w:right w:val="single" w:sz="4" w:space="0" w:color="auto"/>
            </w:tcBorders>
            <w:vAlign w:val="center"/>
          </w:tcPr>
          <w:p w:rsidR="006F6F69" w:rsidRPr="00E050A9" w:rsidRDefault="006F6F69" w:rsidP="008F03D2">
            <w:pPr>
              <w:tabs>
                <w:tab w:val="center" w:pos="4153"/>
                <w:tab w:val="right" w:pos="8306"/>
              </w:tabs>
              <w:adjustRightInd w:val="0"/>
              <w:snapToGrid w:val="0"/>
              <w:spacing w:line="420" w:lineRule="atLeast"/>
            </w:pPr>
            <w:proofErr w:type="gramStart"/>
            <w:r>
              <w:rPr>
                <w:rFonts w:hint="eastAsia"/>
              </w:rPr>
              <w:t>賓茂國中</w:t>
            </w:r>
            <w:proofErr w:type="gramEnd"/>
          </w:p>
        </w:tc>
      </w:tr>
    </w:tbl>
    <w:p w:rsidR="006F6F69" w:rsidRDefault="006F6F69" w:rsidP="006F6F69">
      <w:pPr>
        <w:snapToGrid w:val="0"/>
        <w:spacing w:line="400" w:lineRule="exact"/>
        <w:jc w:val="center"/>
        <w:rPr>
          <w:rFonts w:hint="eastAsia"/>
          <w:b/>
          <w:sz w:val="32"/>
          <w:szCs w:val="32"/>
        </w:rPr>
      </w:pPr>
    </w:p>
    <w:p w:rsidR="006F6F69" w:rsidRPr="004F19CE" w:rsidRDefault="006F6F69" w:rsidP="006F6F69">
      <w:pPr>
        <w:spacing w:before="180" w:after="180" w:line="400" w:lineRule="exact"/>
        <w:rPr>
          <w:b/>
        </w:rPr>
      </w:pPr>
      <w:r w:rsidRPr="004F19CE">
        <w:rPr>
          <w:rFonts w:hint="eastAsia"/>
          <w:b/>
          <w:color w:val="000000"/>
        </w:rPr>
        <w:t>拾</w:t>
      </w:r>
      <w:r w:rsidRPr="004F19CE">
        <w:rPr>
          <w:b/>
          <w:color w:val="000000"/>
        </w:rPr>
        <w:t>、</w:t>
      </w:r>
      <w:r w:rsidRPr="004F19CE">
        <w:rPr>
          <w:b/>
        </w:rPr>
        <w:t>本次計畫之量化及質化預期成效</w:t>
      </w:r>
      <w:r w:rsidRPr="004F19CE">
        <w:rPr>
          <w:b/>
          <w:color w:val="000000"/>
        </w:rPr>
        <w:t>：</w:t>
      </w:r>
    </w:p>
    <w:p w:rsidR="006F6F69" w:rsidRDefault="006F6F69" w:rsidP="006F6F69">
      <w:pPr>
        <w:numPr>
          <w:ilvl w:val="0"/>
          <w:numId w:val="4"/>
        </w:numPr>
        <w:spacing w:before="180" w:after="180" w:line="400" w:lineRule="exact"/>
        <w:rPr>
          <w:rFonts w:hint="eastAsia"/>
        </w:rPr>
      </w:pPr>
      <w:r>
        <w:rPr>
          <w:rFonts w:hint="eastAsia"/>
          <w:color w:val="000000"/>
        </w:rPr>
        <w:t>提高</w:t>
      </w:r>
      <w:r w:rsidRPr="00E050A9">
        <w:rPr>
          <w:rFonts w:hint="eastAsia"/>
        </w:rPr>
        <w:t>本縣各國中小學團隊</w:t>
      </w:r>
      <w:r>
        <w:rPr>
          <w:rFonts w:hint="eastAsia"/>
        </w:rPr>
        <w:t>報名參加教育部閱讀磐石學校及閱讀推手評選意願。</w:t>
      </w:r>
    </w:p>
    <w:p w:rsidR="006F6F69" w:rsidRDefault="006F6F69" w:rsidP="006F6F69">
      <w:pPr>
        <w:numPr>
          <w:ilvl w:val="0"/>
          <w:numId w:val="4"/>
        </w:numPr>
        <w:spacing w:before="180" w:after="180" w:line="400" w:lineRule="exact"/>
        <w:rPr>
          <w:rFonts w:hint="eastAsia"/>
        </w:rPr>
      </w:pPr>
      <w:r>
        <w:rPr>
          <w:rFonts w:hint="eastAsia"/>
        </w:rPr>
        <w:t>至少有10校可撰寫出完整參賽方案及優質簡報作業。</w:t>
      </w:r>
    </w:p>
    <w:p w:rsidR="007A17E2" w:rsidRPr="006F6F69" w:rsidRDefault="007A17E2" w:rsidP="006F6F69"/>
    <w:sectPr w:rsidR="007A17E2" w:rsidRPr="006F6F6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5E" w:rsidRDefault="0073585E" w:rsidP="00E4403C">
      <w:r>
        <w:separator/>
      </w:r>
    </w:p>
  </w:endnote>
  <w:endnote w:type="continuationSeparator" w:id="0">
    <w:p w:rsidR="0073585E" w:rsidRDefault="0073585E" w:rsidP="00E4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5E" w:rsidRDefault="0073585E" w:rsidP="00E4403C">
      <w:r>
        <w:separator/>
      </w:r>
    </w:p>
  </w:footnote>
  <w:footnote w:type="continuationSeparator" w:id="0">
    <w:p w:rsidR="0073585E" w:rsidRDefault="0073585E" w:rsidP="00E44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73A2"/>
    <w:multiLevelType w:val="hybridMultilevel"/>
    <w:tmpl w:val="A2F8A2F8"/>
    <w:lvl w:ilvl="0" w:tplc="0C3CB3D8">
      <w:start w:val="1"/>
      <w:numFmt w:val="taiwaneseCountingThousand"/>
      <w:lvlText w:val="%1、"/>
      <w:lvlJc w:val="center"/>
      <w:pPr>
        <w:ind w:left="960" w:hanging="480"/>
      </w:pPr>
      <w:rPr>
        <w:rFonts w:hint="default"/>
        <w:color w:val="auto"/>
        <w:sz w:val="32"/>
      </w:rPr>
    </w:lvl>
    <w:lvl w:ilvl="1" w:tplc="A04059A6">
      <w:start w:val="1"/>
      <w:numFmt w:val="taiwaneseCountingThousand"/>
      <w:lvlText w:val="%2、"/>
      <w:lvlJc w:val="center"/>
      <w:pPr>
        <w:ind w:left="1440" w:hanging="480"/>
      </w:pPr>
      <w:rPr>
        <w:rFonts w:hint="default"/>
        <w:color w:val="auto"/>
        <w:sz w:val="32"/>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7542902"/>
    <w:multiLevelType w:val="hybridMultilevel"/>
    <w:tmpl w:val="AF468908"/>
    <w:lvl w:ilvl="0" w:tplc="606C9460">
      <w:start w:val="1"/>
      <w:numFmt w:val="taiwaneseCountingThousand"/>
      <w:lvlText w:val="%1、"/>
      <w:lvlJc w:val="left"/>
      <w:pPr>
        <w:ind w:left="1200" w:hanging="72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5CA44F9F"/>
    <w:multiLevelType w:val="hybridMultilevel"/>
    <w:tmpl w:val="93E4214E"/>
    <w:lvl w:ilvl="0" w:tplc="54E41BB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64060184"/>
    <w:multiLevelType w:val="hybridMultilevel"/>
    <w:tmpl w:val="93E4214E"/>
    <w:lvl w:ilvl="0" w:tplc="54E41BB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648A5870"/>
    <w:multiLevelType w:val="hybridMultilevel"/>
    <w:tmpl w:val="1494F24C"/>
    <w:lvl w:ilvl="0" w:tplc="A44C70BE">
      <w:start w:val="1"/>
      <w:numFmt w:val="ideographLegalTraditional"/>
      <w:suff w:val="nothing"/>
      <w:lvlText w:val="%1、"/>
      <w:lvlJc w:val="left"/>
      <w:pPr>
        <w:ind w:left="480" w:hanging="480"/>
      </w:pPr>
      <w:rPr>
        <w:rFonts w:hint="eastAsia"/>
        <w:b/>
        <w:sz w:val="28"/>
      </w:rPr>
    </w:lvl>
    <w:lvl w:ilvl="1" w:tplc="F8AEE1BE">
      <w:start w:val="1"/>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AE05FCB"/>
    <w:multiLevelType w:val="hybridMultilevel"/>
    <w:tmpl w:val="82BCFB12"/>
    <w:lvl w:ilvl="0" w:tplc="A6BAB4E2">
      <w:start w:val="1"/>
      <w:numFmt w:val="ideographLegalTraditional"/>
      <w:suff w:val="nothing"/>
      <w:lvlText w:val="%1、"/>
      <w:lvlJc w:val="left"/>
      <w:pPr>
        <w:ind w:left="480" w:hanging="480"/>
      </w:pPr>
      <w:rPr>
        <w:rFonts w:hint="eastAsia"/>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E2"/>
    <w:rsid w:val="00021B26"/>
    <w:rsid w:val="0021406C"/>
    <w:rsid w:val="00230C0B"/>
    <w:rsid w:val="00432A9D"/>
    <w:rsid w:val="00476A78"/>
    <w:rsid w:val="004D3F46"/>
    <w:rsid w:val="00544393"/>
    <w:rsid w:val="005A5108"/>
    <w:rsid w:val="006F6F69"/>
    <w:rsid w:val="0073585E"/>
    <w:rsid w:val="007A17E2"/>
    <w:rsid w:val="0081030E"/>
    <w:rsid w:val="008C61A5"/>
    <w:rsid w:val="009640EF"/>
    <w:rsid w:val="009C1207"/>
    <w:rsid w:val="00A547A8"/>
    <w:rsid w:val="00A64543"/>
    <w:rsid w:val="00AA7BFF"/>
    <w:rsid w:val="00B32F9F"/>
    <w:rsid w:val="00B86F18"/>
    <w:rsid w:val="00BD7E35"/>
    <w:rsid w:val="00C3126A"/>
    <w:rsid w:val="00D06478"/>
    <w:rsid w:val="00DD0DAD"/>
    <w:rsid w:val="00E4403C"/>
    <w:rsid w:val="00E60DD6"/>
    <w:rsid w:val="00EE3B8A"/>
    <w:rsid w:val="00FE5C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69"/>
    <w:pPr>
      <w:widowControl w:val="0"/>
    </w:pPr>
    <w:rPr>
      <w:rFonts w:ascii="標楷體" w:eastAsia="標楷體" w:hAnsi="標楷體"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03C"/>
    <w:pPr>
      <w:tabs>
        <w:tab w:val="center" w:pos="4153"/>
        <w:tab w:val="right" w:pos="8306"/>
      </w:tabs>
      <w:snapToGrid w:val="0"/>
    </w:pPr>
    <w:rPr>
      <w:sz w:val="20"/>
      <w:szCs w:val="20"/>
    </w:rPr>
  </w:style>
  <w:style w:type="character" w:customStyle="1" w:styleId="a4">
    <w:name w:val="頁首 字元"/>
    <w:basedOn w:val="a0"/>
    <w:link w:val="a3"/>
    <w:uiPriority w:val="99"/>
    <w:rsid w:val="00E4403C"/>
    <w:rPr>
      <w:sz w:val="20"/>
      <w:szCs w:val="20"/>
    </w:rPr>
  </w:style>
  <w:style w:type="paragraph" w:styleId="a5">
    <w:name w:val="footer"/>
    <w:basedOn w:val="a"/>
    <w:link w:val="a6"/>
    <w:uiPriority w:val="99"/>
    <w:unhideWhenUsed/>
    <w:rsid w:val="00E4403C"/>
    <w:pPr>
      <w:tabs>
        <w:tab w:val="center" w:pos="4153"/>
        <w:tab w:val="right" w:pos="8306"/>
      </w:tabs>
      <w:snapToGrid w:val="0"/>
    </w:pPr>
    <w:rPr>
      <w:sz w:val="20"/>
      <w:szCs w:val="20"/>
    </w:rPr>
  </w:style>
  <w:style w:type="character" w:customStyle="1" w:styleId="a6">
    <w:name w:val="頁尾 字元"/>
    <w:basedOn w:val="a0"/>
    <w:link w:val="a5"/>
    <w:uiPriority w:val="99"/>
    <w:rsid w:val="00E4403C"/>
    <w:rPr>
      <w:sz w:val="20"/>
      <w:szCs w:val="20"/>
    </w:rPr>
  </w:style>
  <w:style w:type="paragraph" w:styleId="a7">
    <w:name w:val="List Paragraph"/>
    <w:basedOn w:val="a"/>
    <w:uiPriority w:val="34"/>
    <w:qFormat/>
    <w:rsid w:val="00EE3B8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69"/>
    <w:pPr>
      <w:widowControl w:val="0"/>
    </w:pPr>
    <w:rPr>
      <w:rFonts w:ascii="標楷體" w:eastAsia="標楷體" w:hAnsi="標楷體"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03C"/>
    <w:pPr>
      <w:tabs>
        <w:tab w:val="center" w:pos="4153"/>
        <w:tab w:val="right" w:pos="8306"/>
      </w:tabs>
      <w:snapToGrid w:val="0"/>
    </w:pPr>
    <w:rPr>
      <w:sz w:val="20"/>
      <w:szCs w:val="20"/>
    </w:rPr>
  </w:style>
  <w:style w:type="character" w:customStyle="1" w:styleId="a4">
    <w:name w:val="頁首 字元"/>
    <w:basedOn w:val="a0"/>
    <w:link w:val="a3"/>
    <w:uiPriority w:val="99"/>
    <w:rsid w:val="00E4403C"/>
    <w:rPr>
      <w:sz w:val="20"/>
      <w:szCs w:val="20"/>
    </w:rPr>
  </w:style>
  <w:style w:type="paragraph" w:styleId="a5">
    <w:name w:val="footer"/>
    <w:basedOn w:val="a"/>
    <w:link w:val="a6"/>
    <w:uiPriority w:val="99"/>
    <w:unhideWhenUsed/>
    <w:rsid w:val="00E4403C"/>
    <w:pPr>
      <w:tabs>
        <w:tab w:val="center" w:pos="4153"/>
        <w:tab w:val="right" w:pos="8306"/>
      </w:tabs>
      <w:snapToGrid w:val="0"/>
    </w:pPr>
    <w:rPr>
      <w:sz w:val="20"/>
      <w:szCs w:val="20"/>
    </w:rPr>
  </w:style>
  <w:style w:type="character" w:customStyle="1" w:styleId="a6">
    <w:name w:val="頁尾 字元"/>
    <w:basedOn w:val="a0"/>
    <w:link w:val="a5"/>
    <w:uiPriority w:val="99"/>
    <w:rsid w:val="00E4403C"/>
    <w:rPr>
      <w:sz w:val="20"/>
      <w:szCs w:val="20"/>
    </w:rPr>
  </w:style>
  <w:style w:type="paragraph" w:styleId="a7">
    <w:name w:val="List Paragraph"/>
    <w:basedOn w:val="a"/>
    <w:uiPriority w:val="34"/>
    <w:qFormat/>
    <w:rsid w:val="00EE3B8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呂瑞蓮</dc:creator>
  <cp:lastModifiedBy>user</cp:lastModifiedBy>
  <cp:revision>2</cp:revision>
  <cp:lastPrinted>2022-11-24T04:04:00Z</cp:lastPrinted>
  <dcterms:created xsi:type="dcterms:W3CDTF">2022-11-29T09:57:00Z</dcterms:created>
  <dcterms:modified xsi:type="dcterms:W3CDTF">2022-11-29T09:57:00Z</dcterms:modified>
</cp:coreProperties>
</file>